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9254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65E92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96742A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F3C67">
        <w:rPr>
          <w:rFonts w:asciiTheme="majorEastAsia" w:eastAsiaTheme="majorEastAsia" w:hAnsiTheme="majorEastAsia" w:cstheme="majorEastAsia" w:hint="eastAsia"/>
          <w:sz w:val="28"/>
          <w:szCs w:val="32"/>
        </w:rPr>
        <w:t>神经内二</w:t>
      </w:r>
      <w:r w:rsidR="00B06AC8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F3C67">
        <w:rPr>
          <w:rFonts w:asciiTheme="majorEastAsia" w:eastAsiaTheme="majorEastAsia" w:hAnsiTheme="majorEastAsia" w:cstheme="majorEastAsia" w:hint="eastAsia"/>
          <w:sz w:val="28"/>
          <w:szCs w:val="32"/>
        </w:rPr>
        <w:t>关节持续被动活动仪（指）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F3C67" w:rsidRDefault="00CF3C6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关节持续被动活动仪（指）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F3C67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F3C67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92549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B06AC8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AB38A1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F3C67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F3C67">
        <w:rPr>
          <w:rFonts w:asciiTheme="majorEastAsia" w:eastAsiaTheme="majorEastAsia" w:hAnsiTheme="majorEastAsia" w:cstheme="majorEastAsia" w:hint="eastAsia"/>
          <w:sz w:val="28"/>
          <w:szCs w:val="32"/>
        </w:rPr>
        <w:t>30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A4" w:rsidRDefault="000C72A4" w:rsidP="00CE086D">
      <w:r>
        <w:separator/>
      </w:r>
    </w:p>
  </w:endnote>
  <w:endnote w:type="continuationSeparator" w:id="0">
    <w:p w:rsidR="000C72A4" w:rsidRDefault="000C72A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8255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A4" w:rsidRDefault="000C72A4" w:rsidP="00CE086D">
      <w:r>
        <w:separator/>
      </w:r>
    </w:p>
  </w:footnote>
  <w:footnote w:type="continuationSeparator" w:id="0">
    <w:p w:rsidR="000C72A4" w:rsidRDefault="000C72A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1163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170</cp:revision>
  <cp:lastPrinted>2018-07-19T01:37:00Z</cp:lastPrinted>
  <dcterms:created xsi:type="dcterms:W3CDTF">2018-04-10T07:28:00Z</dcterms:created>
  <dcterms:modified xsi:type="dcterms:W3CDTF">2020-10-29T06:31:00Z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