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四平市中心人民医院药物/器械临床试验伦理委员会</w:t>
      </w:r>
      <w:bookmarkStart w:id="3" w:name="_GoBack"/>
      <w:bookmarkEnd w:id="3"/>
    </w:p>
    <w:p>
      <w:pPr>
        <w:spacing w:line="240" w:lineRule="auto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暂停/终止研究报告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9"/>
        <w:gridCol w:w="2111"/>
        <w:gridCol w:w="38"/>
        <w:gridCol w:w="2103"/>
        <w:gridCol w:w="48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49" w:type="dxa"/>
            <w:gridSpan w:val="2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51" w:type="dxa"/>
            <w:gridSpan w:val="5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49" w:type="dxa"/>
            <w:gridSpan w:val="2"/>
            <w:tcBorders>
              <w:left w:val="single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51" w:type="dxa"/>
            <w:gridSpan w:val="5"/>
            <w:tcBorders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49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ind w:left="0" w:leftChars="0" w:right="21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主要研究者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ind w:left="0" w:leftChars="0" w:right="210" w:rightChars="0"/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ind w:left="0" w:leftChars="0" w:right="21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专业（科室）</w:t>
            </w:r>
          </w:p>
        </w:tc>
        <w:tc>
          <w:tcPr>
            <w:tcW w:w="2151" w:type="dxa"/>
            <w:tcBorders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49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首次伦理审查批件号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批准日期</w:t>
            </w:r>
          </w:p>
        </w:tc>
        <w:tc>
          <w:tcPr>
            <w:tcW w:w="2151" w:type="dxa"/>
            <w:tcBorders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49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联系人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手机及邮箱</w:t>
            </w:r>
          </w:p>
        </w:tc>
        <w:tc>
          <w:tcPr>
            <w:tcW w:w="2151" w:type="dxa"/>
            <w:tcBorders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600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·研究暂停/终止日期：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8600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/>
                <w:bCs/>
                <w:szCs w:val="21"/>
              </w:rPr>
              <w:t>严重不良事件例数：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；已报告的严重不良事件例数：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；判断与研究干预相关的（除肯定无关外）、非预期的严重不良事件例数：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8600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8600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四、有序终止研究的程序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·是否要求召回已完成研究的受试者进行随访：口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·是否通知在研的受试者，研究已经提前终止：口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·在研受试者是否提前终止研究：口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·提前终止研究受试者的后续医疗与随访安排：口 转入常规医疗，口 有针对性的安排随访检查与后续治疗→请说明：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00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numPr>
                <w:ilvl w:val="0"/>
                <w:numId w:val="0"/>
              </w:numPr>
              <w:ind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主要研究者责任声明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保证上述填报内容真实、准确；若填报失实，本人将承担全部责任。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70" w:type="dxa"/>
            <w:tcBorders>
              <w:left w:val="single" w:color="auto" w:sz="18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申请人签字</w:t>
            </w: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600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bookmarkStart w:id="0" w:name="OLE_LINK11"/>
            <w:bookmarkStart w:id="1" w:name="OLE_LINK12"/>
            <w:bookmarkStart w:id="2" w:name="OLE_LINK10"/>
            <w:r>
              <w:rPr>
                <w:rFonts w:hint="eastAsia"/>
                <w:b/>
                <w:spacing w:val="2"/>
              </w:rPr>
              <w:t>伦理委员会形式审查：</w:t>
            </w:r>
          </w:p>
          <w:bookmarkEnd w:id="0"/>
          <w:bookmarkEnd w:id="1"/>
          <w:bookmarkEnd w:id="2"/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spacing w:val="2"/>
              </w:rPr>
            </w:pPr>
            <w:r>
              <w:rPr>
                <w:rFonts w:hint="eastAsia"/>
                <w:spacing w:val="2"/>
              </w:rPr>
              <w:t>送审资料不齐全，补充/修改送审资料后递交。具体如下：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b/>
                <w:bCs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spacing w:val="2"/>
              </w:rPr>
              <w:t>送审资料齐全，同意受理，受理</w:t>
            </w:r>
            <w:r>
              <w:rPr>
                <w:rFonts w:hint="eastAsia"/>
                <w:spacing w:val="2"/>
                <w:lang w:val="en-US" w:eastAsia="zh-CN"/>
              </w:rPr>
              <w:t>审查方式：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 xml:space="preserve">会议审查 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 xml:space="preserve">快速审查 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紧急会议审查</w:t>
            </w:r>
          </w:p>
          <w:p>
            <w:pPr>
              <w:ind w:left="420" w:leftChars="0" w:right="0" w:rightChars="0"/>
              <w:rPr>
                <w:bCs/>
                <w:szCs w:val="21"/>
              </w:rPr>
            </w:pPr>
          </w:p>
          <w:p>
            <w:pPr>
              <w:spacing w:line="360" w:lineRule="auto"/>
              <w:ind w:firstLine="428" w:firstLineChars="200"/>
              <w:rPr>
                <w:rFonts w:ascii="宋体" w:hAnsi="宋体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widowControl/>
        <w:ind w:left="0" w:leftChars="0" w:right="0" w:rightChars="0"/>
        <w:rPr>
          <w:b w:val="0"/>
          <w:bCs/>
          <w:color w:val="auto"/>
          <w:sz w:val="18"/>
          <w:szCs w:val="18"/>
        </w:rPr>
      </w:pPr>
      <w:r>
        <w:rPr>
          <w:rFonts w:hint="eastAsia"/>
          <w:b/>
          <w:color w:val="auto"/>
          <w:sz w:val="18"/>
          <w:szCs w:val="18"/>
        </w:rPr>
        <w:t>注意事项：</w:t>
      </w:r>
      <w:r>
        <w:rPr>
          <w:rFonts w:hint="eastAsia"/>
          <w:b w:val="0"/>
          <w:bCs/>
          <w:color w:val="auto"/>
          <w:sz w:val="18"/>
          <w:szCs w:val="18"/>
          <w:u w:val="none"/>
        </w:rPr>
        <w:t>请认真阅读并按要求提交文件</w:t>
      </w:r>
    </w:p>
    <w:p>
      <w:pPr>
        <w:widowControl/>
        <w:numPr>
          <w:ilvl w:val="1"/>
          <w:numId w:val="2"/>
        </w:numPr>
        <w:ind w:left="420" w:leftChars="0" w:right="0" w:rightChars="0"/>
        <w:jc w:val="both"/>
        <w:rPr>
          <w:color w:val="auto"/>
          <w:sz w:val="18"/>
          <w:szCs w:val="18"/>
        </w:rPr>
      </w:pPr>
      <w:r>
        <w:rPr>
          <w:spacing w:val="2"/>
          <w:sz w:val="18"/>
          <w:szCs w:val="18"/>
        </w:rPr>
        <w:t>尚不能确定的信息可根据实际情况填不确定、尚未获知或不适用</w:t>
      </w:r>
      <w:r>
        <w:rPr>
          <w:color w:val="auto"/>
          <w:sz w:val="18"/>
          <w:szCs w:val="18"/>
        </w:rPr>
        <w:t>；</w:t>
      </w:r>
    </w:p>
    <w:p>
      <w:pPr>
        <w:widowControl/>
        <w:numPr>
          <w:ilvl w:val="1"/>
          <w:numId w:val="2"/>
        </w:numPr>
        <w:ind w:left="420" w:leftChars="0" w:right="0" w:rightChars="0"/>
        <w:jc w:val="both"/>
        <w:rPr>
          <w:color w:val="auto"/>
          <w:sz w:val="18"/>
          <w:szCs w:val="18"/>
        </w:rPr>
      </w:pPr>
      <w:r>
        <w:rPr>
          <w:sz w:val="18"/>
          <w:szCs w:val="18"/>
          <w:u w:val="none"/>
        </w:rPr>
        <w:t>提前暂停/终止的研究所取得的结果的总结</w:t>
      </w:r>
      <w:r>
        <w:rPr>
          <w:rFonts w:hint="eastAsia"/>
          <w:sz w:val="18"/>
          <w:szCs w:val="18"/>
        </w:rPr>
        <w:t>（如有）、伦理文件核对清单、分中心小结表（如有）应提交至伦理委员会；</w:t>
      </w:r>
    </w:p>
    <w:p>
      <w:pPr>
        <w:widowControl/>
        <w:numPr>
          <w:ilvl w:val="1"/>
          <w:numId w:val="2"/>
        </w:numPr>
        <w:ind w:left="420" w:leftChars="0" w:right="0" w:rightChars="0"/>
        <w:jc w:val="both"/>
        <w:rPr>
          <w:bCs/>
          <w:sz w:val="18"/>
          <w:szCs w:val="18"/>
        </w:rPr>
      </w:pPr>
      <w:r>
        <w:rPr>
          <w:color w:val="auto"/>
          <w:sz w:val="18"/>
          <w:szCs w:val="18"/>
        </w:rPr>
        <w:t>电子版资料应提前发到伦理委员会邮箱</w:t>
      </w:r>
      <w:r>
        <w:rPr>
          <w:rFonts w:hint="eastAsia"/>
          <w:color w:val="auto"/>
          <w:sz w:val="18"/>
          <w:szCs w:val="18"/>
          <w:lang w:val="en-US" w:eastAsia="zh-CN"/>
        </w:rPr>
        <w:t>spszxyyllwyh</w:t>
      </w:r>
      <w:r>
        <w:rPr>
          <w:color w:val="auto"/>
          <w:sz w:val="18"/>
          <w:szCs w:val="18"/>
        </w:rPr>
        <w:t xml:space="preserve">@163.com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0" w:leftChars="0" w:right="0" w:rightChars="0"/>
      <w:rPr>
        <w:rFonts w:hint="eastAsia" w:eastAsiaTheme="minorEastAsia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四平市中心人民医院药物/器械临床试验</w:t>
    </w:r>
    <w:r>
      <w:rPr>
        <w:color w:val="auto"/>
      </w:rPr>
      <w:t>伦理委员会  联系人：</w:t>
    </w:r>
    <w:r>
      <w:rPr>
        <w:rFonts w:hint="eastAsia"/>
        <w:color w:val="auto"/>
        <w:lang w:val="en-US" w:eastAsia="zh-CN"/>
      </w:rPr>
      <w:t>冯博</w:t>
    </w:r>
  </w:p>
  <w:p>
    <w:pPr>
      <w:pStyle w:val="2"/>
    </w:pPr>
    <w:r>
      <w:rPr>
        <w:color w:val="auto"/>
        <w:sz w:val="18"/>
        <w:szCs w:val="18"/>
      </w:rPr>
      <w:t>电话：</w:t>
    </w:r>
    <w:r>
      <w:rPr>
        <w:rFonts w:hint="eastAsia"/>
        <w:color w:val="auto"/>
        <w:sz w:val="18"/>
        <w:szCs w:val="18"/>
        <w:lang w:val="en-US" w:eastAsia="zh-CN"/>
      </w:rPr>
      <w:t>0434-3625127/3624213</w:t>
    </w:r>
    <w:r>
      <w:rPr>
        <w:color w:val="auto"/>
        <w:sz w:val="18"/>
        <w:szCs w:val="18"/>
      </w:rPr>
      <w:t xml:space="preserve">    邮编：</w:t>
    </w:r>
    <w:r>
      <w:rPr>
        <w:rFonts w:hint="eastAsia"/>
        <w:color w:val="auto"/>
        <w:sz w:val="18"/>
        <w:szCs w:val="18"/>
        <w:lang w:val="en-US" w:eastAsia="zh-CN"/>
      </w:rPr>
      <w:t>136000</w:t>
    </w:r>
    <w:r>
      <w:rPr>
        <w:color w:val="auto"/>
        <w:sz w:val="18"/>
        <w:szCs w:val="18"/>
      </w:rPr>
      <w:t xml:space="preserve">    邮箱：</w:t>
    </w:r>
    <w:r>
      <w:rPr>
        <w:rFonts w:hint="eastAsia"/>
        <w:color w:val="auto"/>
        <w:sz w:val="18"/>
        <w:szCs w:val="18"/>
        <w:lang w:val="en-US" w:eastAsia="zh-CN"/>
      </w:rPr>
      <w:t>spszxyyllwyh</w:t>
    </w:r>
    <w:r>
      <w:rPr>
        <w:color w:val="auto"/>
        <w:sz w:val="18"/>
        <w:szCs w:val="18"/>
      </w:rPr>
      <w:t xml:space="preserve">@163.com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</w:rPr>
      <w:drawing>
        <wp:inline distT="0" distB="0" distL="114300" distR="114300">
          <wp:extent cx="365125" cy="367030"/>
          <wp:effectExtent l="0" t="0" r="15875" b="13970"/>
          <wp:docPr id="1" name="图片 1" descr="2126128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12612889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36512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四平市中心人民医院药物</w:t>
    </w:r>
    <w:r>
      <w:rPr>
        <w:rFonts w:hint="eastAsia"/>
        <w:lang w:val="en-US" w:eastAsia="zh-CN"/>
      </w:rPr>
      <w:t>/器械</w:t>
    </w:r>
    <w:r>
      <w:rPr>
        <w:rFonts w:hint="eastAsia"/>
      </w:rPr>
      <w:t>临床试验伦理委员会                   文件编号：IRB-AF -027-4.</w:t>
    </w: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  <w:i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E67C4"/>
    <w:multiLevelType w:val="multilevel"/>
    <w:tmpl w:val="1BCE67C4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335"/>
    <w:rsid w:val="001A2ECE"/>
    <w:rsid w:val="002914CE"/>
    <w:rsid w:val="00420574"/>
    <w:rsid w:val="005F4209"/>
    <w:rsid w:val="006801B1"/>
    <w:rsid w:val="00A17EED"/>
    <w:rsid w:val="00AD5777"/>
    <w:rsid w:val="00B12873"/>
    <w:rsid w:val="00B27335"/>
    <w:rsid w:val="00B856C9"/>
    <w:rsid w:val="00E11C36"/>
    <w:rsid w:val="17A7440A"/>
    <w:rsid w:val="24924E00"/>
    <w:rsid w:val="3B5209F2"/>
    <w:rsid w:val="42A658B8"/>
    <w:rsid w:val="490A711C"/>
    <w:rsid w:val="4EC845B3"/>
    <w:rsid w:val="766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2015-01-21T03:13:00Z</dcterms:created>
  <dc:creator>Windows 用户</dc:creator>
  <cp:lastModifiedBy>lunli</cp:lastModifiedBy>
  <dcterms:modified xsi:type="dcterms:W3CDTF">2019-07-18T03:02:16Z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