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right="0" w:rightChars="0"/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28"/>
          <w:lang w:val="en-US" w:eastAsia="zh-CN"/>
        </w:rPr>
        <w:t>四平市中心人民医院药物/器械临床试验伦理委员会</w:t>
      </w:r>
    </w:p>
    <w:p>
      <w:pPr>
        <w:spacing w:line="240" w:lineRule="auto"/>
        <w:ind w:left="0" w:leftChars="0" w:right="0" w:rightChars="0"/>
        <w:jc w:val="center"/>
        <w:rPr>
          <w:rFonts w:hint="eastAsia" w:asciiTheme="majorEastAsia" w:hAnsiTheme="majorEastAsia" w:eastAsiaTheme="majorEastAsia" w:cstheme="majorEastAsia"/>
          <w:b/>
          <w:sz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8"/>
          <w:lang w:val="en-US" w:eastAsia="zh-CN"/>
        </w:rPr>
        <w:t>违背方案报告</w:t>
      </w:r>
    </w:p>
    <w:tbl>
      <w:tblPr>
        <w:tblStyle w:val="5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75"/>
        <w:gridCol w:w="2100"/>
        <w:gridCol w:w="91"/>
        <w:gridCol w:w="2009"/>
        <w:gridCol w:w="183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191" w:type="dxa"/>
            <w:gridSpan w:val="2"/>
            <w:tcBorders>
              <w:top w:val="single" w:color="auto" w:sz="18" w:space="0"/>
              <w:left w:val="single" w:color="auto" w:sz="1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    目</w:t>
            </w:r>
          </w:p>
        </w:tc>
        <w:tc>
          <w:tcPr>
            <w:tcW w:w="6575" w:type="dxa"/>
            <w:gridSpan w:val="5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91" w:type="dxa"/>
            <w:gridSpan w:val="2"/>
            <w:tcBorders>
              <w:left w:val="single" w:color="auto" w:sz="1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申办单位</w:t>
            </w:r>
          </w:p>
        </w:tc>
        <w:tc>
          <w:tcPr>
            <w:tcW w:w="6575" w:type="dxa"/>
            <w:gridSpan w:val="5"/>
            <w:tcBorders>
              <w:right w:val="single" w:color="auto" w:sz="18" w:space="0"/>
            </w:tcBorders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91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ascii="宋体" w:hAnsi="宋体"/>
              </w:rPr>
            </w:pPr>
            <w:r>
              <w:rPr>
                <w:rFonts w:hint="eastAsia"/>
                <w:bCs/>
                <w:szCs w:val="21"/>
              </w:rPr>
              <w:t>本院PI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ascii="宋体" w:hAnsi="宋体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ascii="宋体" w:hAnsi="宋体"/>
              </w:rPr>
            </w:pPr>
            <w:r>
              <w:rPr>
                <w:rFonts w:hint="eastAsia"/>
                <w:bCs/>
                <w:szCs w:val="21"/>
              </w:rPr>
              <w:t>专业（科室）</w:t>
            </w:r>
          </w:p>
        </w:tc>
        <w:tc>
          <w:tcPr>
            <w:tcW w:w="2192" w:type="dxa"/>
            <w:tcBorders>
              <w:right w:val="single" w:color="auto" w:sz="18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91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ascii="宋体" w:hAnsi="宋体"/>
              </w:rPr>
            </w:pPr>
            <w:r>
              <w:rPr>
                <w:rFonts w:hint="eastAsia"/>
                <w:bCs/>
                <w:szCs w:val="21"/>
              </w:rPr>
              <w:t>首次伦理审查批件号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ascii="宋体" w:hAnsi="宋体" w:eastAsiaTheme="minorEastAsia" w:cstheme="minorBidi"/>
                <w:szCs w:val="22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ascii="宋体" w:hAnsi="宋体"/>
              </w:rPr>
            </w:pPr>
            <w:r>
              <w:rPr>
                <w:rFonts w:hint="eastAsia"/>
                <w:bCs/>
                <w:szCs w:val="21"/>
              </w:rPr>
              <w:t>批准日期</w:t>
            </w:r>
          </w:p>
        </w:tc>
        <w:tc>
          <w:tcPr>
            <w:tcW w:w="2192" w:type="dxa"/>
            <w:tcBorders>
              <w:right w:val="single" w:color="auto" w:sz="18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91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ascii="宋体" w:hAnsi="宋体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联系人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ascii="宋体" w:hAnsi="宋体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ascii="宋体" w:hAnsi="宋体"/>
              </w:rPr>
            </w:pPr>
            <w:r>
              <w:rPr>
                <w:rFonts w:hint="eastAsia"/>
                <w:bCs/>
                <w:szCs w:val="21"/>
              </w:rPr>
              <w:t>手机及邮箱</w:t>
            </w:r>
          </w:p>
        </w:tc>
        <w:tc>
          <w:tcPr>
            <w:tcW w:w="2192" w:type="dxa"/>
            <w:tcBorders>
              <w:right w:val="single" w:color="auto" w:sz="18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766" w:type="dxa"/>
            <w:gridSpan w:val="7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一、违背方案的情况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·</w:t>
            </w:r>
            <w:r>
              <w:rPr>
                <w:rFonts w:hint="eastAsia"/>
                <w:bCs/>
                <w:szCs w:val="21"/>
              </w:rPr>
              <w:t>研究阶段：□研究尚未启动，□正在招募受试者（尚未入组），□正在实施研究，□受试者的试验干预已经完成，□后期数据处理阶段，□其他：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·纳入不符合纳入标准的受试者：口 是，口 否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·研究过程中，符合提前终止研究标准而没有让受试者退出：口 是，口 否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·给予受试者错误的治疗或不正确的剂量：口 是，口 否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·给予受试者方案禁用的合并用药：口 是，口 否</w:t>
            </w:r>
          </w:p>
          <w:p>
            <w:pPr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·任何偏离研究特定的程序或评估，从而对受试者的权益、安全和健康，或对研究结果产生显著影响的研究行为：口 是，口 否</w:t>
            </w:r>
          </w:p>
          <w:p>
            <w:pPr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·持续违背方案（不属于上述重大违背方案，但反复多次的违背方案）：口 是，口 否</w:t>
            </w:r>
          </w:p>
          <w:p>
            <w:pPr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·研究者不配合监察/稽查：口 是，口 否</w:t>
            </w:r>
          </w:p>
          <w:p>
            <w:pPr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·对违规事件不予以纠正：口 是，口 否</w:t>
            </w:r>
          </w:p>
          <w:p>
            <w:pPr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·此违背事件是否发生过，如是请注明发生次数：口 否，口 是→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次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·违背方案事件的描述：</w:t>
            </w: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766" w:type="dxa"/>
            <w:gridSpan w:val="7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二、违背方案的影响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·是否影响受试者的安全：口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·是否影响受试者的权益：口 是，口 否 </w:t>
            </w:r>
          </w:p>
          <w:p>
            <w:pPr>
              <w:spacing w:after="156" w:afterLines="5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·是否对研究结果产生显著影响：口 是，口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766" w:type="dxa"/>
            <w:gridSpan w:val="7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三、违背方案的处理措施</w:t>
            </w:r>
          </w:p>
          <w:p>
            <w:pPr>
              <w:spacing w:after="156" w:afterLines="50" w:line="360" w:lineRule="auto"/>
              <w:rPr>
                <w:rFonts w:hint="eastAsia" w:ascii="宋体" w:hAnsi="宋体"/>
              </w:rPr>
            </w:pPr>
          </w:p>
          <w:p>
            <w:pPr>
              <w:spacing w:after="156" w:afterLines="50" w:line="360" w:lineRule="auto"/>
              <w:rPr>
                <w:rFonts w:hint="eastAsia" w:ascii="宋体" w:hAnsi="宋体"/>
              </w:rPr>
            </w:pPr>
          </w:p>
          <w:p>
            <w:pPr>
              <w:spacing w:after="156" w:afterLines="50"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766" w:type="dxa"/>
            <w:gridSpan w:val="7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ind w:leftChars="0" w:right="0" w:rightChars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四、</w:t>
            </w:r>
            <w:r>
              <w:rPr>
                <w:rFonts w:hint="eastAsia"/>
                <w:b/>
                <w:bCs/>
                <w:szCs w:val="21"/>
              </w:rPr>
              <w:t>主要研究者责任声明</w:t>
            </w:r>
          </w:p>
          <w:p>
            <w:pPr>
              <w:spacing w:after="156" w:afterLines="50" w:line="360" w:lineRule="auto"/>
              <w:rPr>
                <w:rFonts w:hint="eastAsia" w:ascii="宋体" w:hAnsi="宋体"/>
              </w:rPr>
            </w:pPr>
            <w:r>
              <w:rPr>
                <w:rFonts w:hint="eastAsia"/>
                <w:bCs/>
                <w:szCs w:val="21"/>
              </w:rPr>
              <w:t>保证上述填报内容真实、准确；若填报失实，本人将承担全部责任。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16" w:type="dxa"/>
            <w:tcBorders>
              <w:left w:val="single" w:color="auto" w:sz="18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申请人签字</w:t>
            </w:r>
          </w:p>
        </w:tc>
        <w:tc>
          <w:tcPr>
            <w:tcW w:w="21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日期</w:t>
            </w:r>
          </w:p>
        </w:tc>
        <w:tc>
          <w:tcPr>
            <w:tcW w:w="2375" w:type="dxa"/>
            <w:gridSpan w:val="2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156" w:afterLines="50"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766" w:type="dxa"/>
            <w:gridSpan w:val="7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ind w:left="0" w:leftChars="0" w:right="0" w:rightChars="0"/>
              <w:rPr>
                <w:b/>
                <w:spacing w:val="2"/>
              </w:rPr>
            </w:pPr>
            <w:bookmarkStart w:id="0" w:name="OLE_LINK11"/>
            <w:bookmarkStart w:id="1" w:name="OLE_LINK12"/>
            <w:bookmarkStart w:id="2" w:name="OLE_LINK10"/>
            <w:r>
              <w:rPr>
                <w:rFonts w:hint="eastAsia"/>
                <w:b/>
                <w:spacing w:val="2"/>
              </w:rPr>
              <w:t>伦理委员会形式审查：</w:t>
            </w:r>
          </w:p>
          <w:bookmarkEnd w:id="0"/>
          <w:bookmarkEnd w:id="1"/>
          <w:bookmarkEnd w:id="2"/>
          <w:p>
            <w:pPr>
              <w:numPr>
                <w:ilvl w:val="0"/>
                <w:numId w:val="1"/>
              </w:numPr>
              <w:ind w:left="0" w:leftChars="0" w:right="0" w:rightChars="0" w:firstLine="0"/>
              <w:rPr>
                <w:spacing w:val="2"/>
              </w:rPr>
            </w:pPr>
            <w:r>
              <w:rPr>
                <w:rFonts w:hint="eastAsia"/>
                <w:spacing w:val="2"/>
              </w:rPr>
              <w:t>送审资料不齐全，补充/修改送审资料后递交。具体如下：</w:t>
            </w:r>
          </w:p>
          <w:p>
            <w:pPr>
              <w:ind w:left="0" w:leftChars="0" w:right="0" w:rightChars="0"/>
              <w:rPr>
                <w:spacing w:val="2"/>
              </w:rPr>
            </w:pPr>
          </w:p>
          <w:p>
            <w:pPr>
              <w:ind w:left="0" w:leftChars="0" w:right="0" w:rightChars="0"/>
              <w:rPr>
                <w:spacing w:val="2"/>
              </w:rPr>
            </w:pPr>
            <w:bookmarkStart w:id="3" w:name="_GoBack"/>
            <w:bookmarkEnd w:id="3"/>
          </w:p>
          <w:p>
            <w:pPr>
              <w:numPr>
                <w:ilvl w:val="0"/>
                <w:numId w:val="1"/>
              </w:numPr>
              <w:ind w:left="0" w:leftChars="0" w:right="0" w:rightChars="0" w:firstLine="0"/>
              <w:rPr>
                <w:b/>
                <w:bCs/>
                <w:szCs w:val="21"/>
              </w:rPr>
            </w:pPr>
            <w:r>
              <w:rPr>
                <w:rFonts w:hint="eastAsia"/>
                <w:spacing w:val="2"/>
                <w:lang w:val="en-US" w:eastAsia="zh-CN"/>
              </w:rPr>
              <w:t xml:space="preserve"> </w:t>
            </w:r>
            <w:r>
              <w:rPr>
                <w:rFonts w:hint="eastAsia"/>
                <w:spacing w:val="2"/>
              </w:rPr>
              <w:t>送审资料齐全，同意受理，受理</w:t>
            </w:r>
            <w:r>
              <w:rPr>
                <w:rFonts w:hint="eastAsia"/>
                <w:spacing w:val="2"/>
                <w:lang w:val="en-US" w:eastAsia="zh-CN"/>
              </w:rPr>
              <w:t>审查方式：</w:t>
            </w:r>
            <w:r>
              <w:rPr>
                <w:rFonts w:hint="eastAsia" w:ascii="宋体" w:hAnsi="宋体"/>
              </w:rPr>
              <w:t>口</w:t>
            </w:r>
            <w:r>
              <w:rPr>
                <w:rFonts w:hint="eastAsia" w:ascii="宋体" w:hAnsi="宋体"/>
                <w:lang w:val="en-US" w:eastAsia="zh-CN"/>
              </w:rPr>
              <w:t xml:space="preserve">会议审查 </w:t>
            </w:r>
            <w:r>
              <w:rPr>
                <w:rFonts w:hint="eastAsia" w:ascii="宋体" w:hAnsi="宋体"/>
              </w:rPr>
              <w:t>口</w:t>
            </w:r>
            <w:r>
              <w:rPr>
                <w:rFonts w:hint="eastAsia" w:ascii="宋体" w:hAnsi="宋体"/>
                <w:lang w:val="en-US" w:eastAsia="zh-CN"/>
              </w:rPr>
              <w:t xml:space="preserve">快速审查 </w:t>
            </w:r>
            <w:r>
              <w:rPr>
                <w:rFonts w:hint="eastAsia" w:ascii="宋体" w:hAnsi="宋体"/>
              </w:rPr>
              <w:t>口</w:t>
            </w:r>
            <w:r>
              <w:rPr>
                <w:rFonts w:hint="eastAsia" w:ascii="宋体" w:hAnsi="宋体"/>
                <w:lang w:val="en-US" w:eastAsia="zh-CN"/>
              </w:rPr>
              <w:t>紧急会议审查</w:t>
            </w:r>
          </w:p>
          <w:p>
            <w:pPr>
              <w:pStyle w:val="12"/>
              <w:numPr>
                <w:ilvl w:val="0"/>
                <w:numId w:val="2"/>
              </w:numPr>
              <w:ind w:left="420" w:leftChars="200" w:right="0" w:rightChars="0" w:firstLineChars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是否按要求及时递交：</w:t>
            </w:r>
            <w:r>
              <w:rPr>
                <w:rFonts w:hint="eastAsia" w:ascii="MS Mincho" w:hAnsi="MS Mincho" w:eastAsia="MS Mincho" w:cs="MS Mincho"/>
                <w:bCs/>
                <w:sz w:val="21"/>
                <w:szCs w:val="21"/>
              </w:rPr>
              <w:t>□</w:t>
            </w:r>
            <w:r>
              <w:rPr>
                <w:rFonts w:hint="eastAsia" w:ascii="MS Mincho" w:hAnsi="MS Mincho" w:cs="MS Mincho" w:eastAsiaTheme="minorEastAsia"/>
                <w:bCs/>
                <w:sz w:val="21"/>
                <w:szCs w:val="21"/>
              </w:rPr>
              <w:t>是，</w:t>
            </w:r>
            <w:r>
              <w:rPr>
                <w:rFonts w:hint="eastAsia" w:ascii="MS Mincho" w:hAnsi="MS Mincho" w:eastAsia="MS Mincho" w:cs="MS Mincho"/>
                <w:bCs/>
                <w:sz w:val="21"/>
                <w:szCs w:val="21"/>
              </w:rPr>
              <w:t>□</w:t>
            </w:r>
            <w:r>
              <w:rPr>
                <w:rFonts w:hint="eastAsia" w:ascii="MS Mincho" w:hAnsi="MS Mincho" w:cs="MS Mincho" w:eastAsiaTheme="minorEastAsia"/>
                <w:bCs/>
                <w:sz w:val="21"/>
                <w:szCs w:val="21"/>
              </w:rPr>
              <w:t>否</w:t>
            </w:r>
          </w:p>
          <w:p>
            <w:pPr>
              <w:ind w:left="420" w:leftChars="0" w:right="0" w:rightChars="0"/>
              <w:rPr>
                <w:bCs/>
                <w:szCs w:val="21"/>
              </w:rPr>
            </w:pPr>
          </w:p>
          <w:p>
            <w:pPr>
              <w:spacing w:line="360" w:lineRule="auto"/>
              <w:ind w:left="212" w:leftChars="101" w:firstLine="214" w:firstLineChars="100"/>
              <w:rPr>
                <w:rFonts w:ascii="宋体" w:hAnsi="宋体"/>
                <w:b/>
              </w:rPr>
            </w:pPr>
            <w:r>
              <w:rPr>
                <w:rFonts w:hint="eastAsia"/>
                <w:spacing w:val="2"/>
              </w:rPr>
              <w:t>受理人签字：                   日期：</w:t>
            </w:r>
          </w:p>
        </w:tc>
      </w:tr>
    </w:tbl>
    <w:p>
      <w:pPr>
        <w:widowControl/>
        <w:ind w:left="0" w:leftChars="0" w:right="0" w:rightChars="0"/>
        <w:rPr>
          <w:b/>
          <w:spacing w:val="2"/>
          <w:sz w:val="18"/>
          <w:szCs w:val="18"/>
        </w:rPr>
      </w:pPr>
      <w:r>
        <w:rPr>
          <w:rFonts w:hint="eastAsia"/>
          <w:b/>
          <w:spacing w:val="2"/>
          <w:sz w:val="18"/>
          <w:szCs w:val="18"/>
        </w:rPr>
        <w:t>注意事项：</w:t>
      </w:r>
      <w:r>
        <w:rPr>
          <w:rFonts w:hint="eastAsia"/>
          <w:b/>
          <w:color w:val="auto"/>
          <w:sz w:val="18"/>
          <w:szCs w:val="18"/>
          <w:u w:val="single"/>
        </w:rPr>
        <w:t>请认真阅读并按要求提交文件</w:t>
      </w:r>
    </w:p>
    <w:p>
      <w:pPr>
        <w:pStyle w:val="12"/>
        <w:numPr>
          <w:ilvl w:val="0"/>
          <w:numId w:val="3"/>
        </w:numPr>
        <w:ind w:leftChars="0" w:right="0" w:rightChars="0" w:firstLineChars="0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电子版</w:t>
      </w:r>
      <w:r>
        <w:rPr>
          <w:rFonts w:hint="eastAsia"/>
          <w:spacing w:val="2"/>
          <w:sz w:val="18"/>
          <w:szCs w:val="18"/>
        </w:rPr>
        <w:t>资料应提前</w:t>
      </w:r>
      <w:r>
        <w:rPr>
          <w:spacing w:val="2"/>
          <w:sz w:val="18"/>
          <w:szCs w:val="18"/>
        </w:rPr>
        <w:t>发到</w:t>
      </w:r>
      <w:r>
        <w:rPr>
          <w:rFonts w:hint="eastAsia"/>
          <w:spacing w:val="2"/>
          <w:sz w:val="18"/>
          <w:szCs w:val="18"/>
        </w:rPr>
        <w:t>伦理委员会</w:t>
      </w:r>
      <w:r>
        <w:rPr>
          <w:spacing w:val="2"/>
          <w:sz w:val="18"/>
          <w:szCs w:val="18"/>
        </w:rPr>
        <w:t>邮箱</w:t>
      </w:r>
      <w:r>
        <w:rPr>
          <w:rFonts w:hint="eastAsia"/>
          <w:spacing w:val="2"/>
          <w:sz w:val="18"/>
          <w:szCs w:val="18"/>
          <w:lang w:val="en-US" w:eastAsia="zh-CN"/>
        </w:rPr>
        <w:t>spszxyyllwyh@163.com</w:t>
      </w:r>
      <w:r>
        <w:rPr>
          <w:rFonts w:hint="eastAsia"/>
          <w:spacing w:val="2"/>
          <w:sz w:val="18"/>
          <w:szCs w:val="18"/>
        </w:rPr>
        <w:t>；</w:t>
      </w:r>
    </w:p>
    <w:p>
      <w:pPr>
        <w:pStyle w:val="12"/>
        <w:numPr>
          <w:ilvl w:val="0"/>
          <w:numId w:val="3"/>
        </w:numPr>
        <w:ind w:leftChars="0" w:right="0" w:rightChars="0" w:firstLineChars="0"/>
        <w:rPr>
          <w:b/>
          <w:bCs/>
          <w:sz w:val="18"/>
          <w:szCs w:val="18"/>
          <w:u w:val="single"/>
        </w:rPr>
      </w:pPr>
      <w:r>
        <w:rPr>
          <w:rFonts w:hint="eastAsia"/>
          <w:b/>
          <w:bCs/>
          <w:sz w:val="18"/>
          <w:szCs w:val="18"/>
          <w:u w:val="none"/>
        </w:rPr>
        <w:t>需报告的方案违背类型：</w:t>
      </w:r>
    </w:p>
    <w:p>
      <w:pPr>
        <w:pStyle w:val="12"/>
        <w:numPr>
          <w:ilvl w:val="0"/>
          <w:numId w:val="4"/>
        </w:numPr>
        <w:spacing w:line="240" w:lineRule="auto"/>
        <w:ind w:leftChars="0" w:right="0" w:rightChars="0" w:firstLineChars="0"/>
        <w:rPr>
          <w:rFonts w:ascii="Times New Roman" w:hAnsi="Times New Roman"/>
          <w:bCs/>
          <w:sz w:val="18"/>
          <w:szCs w:val="18"/>
        </w:rPr>
      </w:pPr>
      <w:r>
        <w:rPr>
          <w:rFonts w:hint="eastAsia" w:ascii="Times New Roman"/>
          <w:bCs/>
          <w:sz w:val="18"/>
          <w:szCs w:val="18"/>
        </w:rPr>
        <w:t>严重的违背方案</w:t>
      </w:r>
    </w:p>
    <w:p>
      <w:pPr>
        <w:pStyle w:val="12"/>
        <w:numPr>
          <w:ilvl w:val="1"/>
          <w:numId w:val="5"/>
        </w:numPr>
        <w:spacing w:line="240" w:lineRule="auto"/>
        <w:ind w:leftChars="0" w:right="0" w:rightChars="0" w:firstLineChars="0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违背方案</w:t>
      </w:r>
    </w:p>
    <w:p>
      <w:pPr>
        <w:pStyle w:val="12"/>
        <w:numPr>
          <w:ilvl w:val="0"/>
          <w:numId w:val="0"/>
        </w:numPr>
        <w:spacing w:line="240" w:lineRule="auto"/>
        <w:ind w:left="840" w:leftChars="0" w:right="0" w:rightChars="0"/>
        <w:rPr>
          <w:bCs/>
          <w:sz w:val="18"/>
          <w:szCs w:val="18"/>
        </w:rPr>
      </w:pPr>
      <w:r>
        <w:rPr>
          <w:rFonts w:hint="eastAsia" w:ascii="宋体" w:hAnsi="宋体"/>
        </w:rPr>
        <w:t>·</w:t>
      </w:r>
      <w:r>
        <w:rPr>
          <w:rFonts w:hint="eastAsia"/>
          <w:bCs/>
          <w:sz w:val="18"/>
          <w:szCs w:val="18"/>
        </w:rPr>
        <w:t>纳入不符合纳入标准的受试者</w:t>
      </w:r>
    </w:p>
    <w:p>
      <w:pPr>
        <w:pStyle w:val="12"/>
        <w:numPr>
          <w:ilvl w:val="0"/>
          <w:numId w:val="0"/>
        </w:numPr>
        <w:spacing w:line="240" w:lineRule="auto"/>
        <w:ind w:left="840" w:leftChars="0" w:right="0" w:rightChars="0"/>
        <w:rPr>
          <w:bCs/>
          <w:sz w:val="18"/>
          <w:szCs w:val="18"/>
        </w:rPr>
      </w:pPr>
      <w:r>
        <w:rPr>
          <w:rFonts w:hint="eastAsia" w:ascii="宋体" w:hAnsi="宋体"/>
        </w:rPr>
        <w:t>·</w:t>
      </w:r>
      <w:r>
        <w:rPr>
          <w:rFonts w:hint="eastAsia"/>
          <w:bCs/>
          <w:sz w:val="18"/>
          <w:szCs w:val="18"/>
        </w:rPr>
        <w:t>纳入符合排除标准的受试者</w:t>
      </w:r>
    </w:p>
    <w:p>
      <w:pPr>
        <w:pStyle w:val="12"/>
        <w:numPr>
          <w:ilvl w:val="0"/>
          <w:numId w:val="0"/>
        </w:numPr>
        <w:spacing w:line="240" w:lineRule="auto"/>
        <w:ind w:left="840" w:leftChars="0" w:right="0" w:rightChars="0"/>
        <w:rPr>
          <w:bCs/>
          <w:sz w:val="18"/>
          <w:szCs w:val="18"/>
        </w:rPr>
      </w:pPr>
      <w:r>
        <w:rPr>
          <w:rFonts w:hint="eastAsia" w:ascii="宋体" w:hAnsi="宋体"/>
        </w:rPr>
        <w:t>·</w:t>
      </w:r>
      <w:r>
        <w:rPr>
          <w:rFonts w:hint="eastAsia"/>
          <w:bCs/>
          <w:sz w:val="18"/>
          <w:szCs w:val="18"/>
        </w:rPr>
        <w:t>符合中止试验规定而未让受试者退出研究</w:t>
      </w:r>
    </w:p>
    <w:p>
      <w:pPr>
        <w:pStyle w:val="12"/>
        <w:numPr>
          <w:ilvl w:val="0"/>
          <w:numId w:val="0"/>
        </w:numPr>
        <w:spacing w:line="240" w:lineRule="auto"/>
        <w:ind w:left="840" w:leftChars="0" w:right="0" w:rightChars="0"/>
        <w:rPr>
          <w:bCs/>
          <w:sz w:val="18"/>
          <w:szCs w:val="18"/>
        </w:rPr>
      </w:pPr>
      <w:r>
        <w:rPr>
          <w:rFonts w:hint="eastAsia" w:ascii="宋体" w:hAnsi="宋体"/>
        </w:rPr>
        <w:t>·</w:t>
      </w:r>
      <w:r>
        <w:rPr>
          <w:rFonts w:hint="eastAsia"/>
          <w:bCs/>
          <w:sz w:val="18"/>
          <w:szCs w:val="18"/>
        </w:rPr>
        <w:t>给予错误的治疗或剂量</w:t>
      </w:r>
    </w:p>
    <w:p>
      <w:pPr>
        <w:pStyle w:val="12"/>
        <w:numPr>
          <w:ilvl w:val="0"/>
          <w:numId w:val="0"/>
        </w:numPr>
        <w:spacing w:line="240" w:lineRule="auto"/>
        <w:ind w:left="840" w:leftChars="0" w:right="0" w:rightChars="0"/>
        <w:rPr>
          <w:bCs/>
          <w:sz w:val="18"/>
          <w:szCs w:val="18"/>
        </w:rPr>
      </w:pPr>
      <w:r>
        <w:rPr>
          <w:rFonts w:hint="eastAsia" w:ascii="宋体" w:hAnsi="宋体"/>
        </w:rPr>
        <w:t>·</w:t>
      </w:r>
      <w:r>
        <w:rPr>
          <w:rFonts w:hint="eastAsia"/>
          <w:bCs/>
          <w:sz w:val="18"/>
          <w:szCs w:val="18"/>
        </w:rPr>
        <w:t>给予受试者方案禁止的合并用药</w:t>
      </w:r>
    </w:p>
    <w:p>
      <w:pPr>
        <w:pStyle w:val="12"/>
        <w:numPr>
          <w:ilvl w:val="0"/>
          <w:numId w:val="0"/>
        </w:numPr>
        <w:spacing w:line="240" w:lineRule="auto"/>
        <w:ind w:left="840" w:leftChars="0" w:right="0" w:rightChars="0"/>
        <w:rPr>
          <w:bCs/>
          <w:sz w:val="18"/>
          <w:szCs w:val="18"/>
        </w:rPr>
      </w:pPr>
      <w:r>
        <w:rPr>
          <w:rFonts w:hint="eastAsia" w:ascii="宋体" w:hAnsi="宋体"/>
        </w:rPr>
        <w:t>·</w:t>
      </w:r>
      <w:r>
        <w:rPr>
          <w:rFonts w:hint="eastAsia"/>
          <w:bCs/>
          <w:sz w:val="18"/>
          <w:szCs w:val="18"/>
        </w:rPr>
        <w:t>未按方案要求进行安全性指标、主要疗效指标或关键的次要指标的检查</w:t>
      </w:r>
    </w:p>
    <w:p>
      <w:pPr>
        <w:pStyle w:val="12"/>
        <w:numPr>
          <w:ilvl w:val="1"/>
          <w:numId w:val="5"/>
        </w:numPr>
        <w:spacing w:line="240" w:lineRule="auto"/>
        <w:ind w:leftChars="0" w:right="0" w:rightChars="0" w:firstLineChars="0"/>
        <w:rPr>
          <w:rFonts w:ascii="Times New Roman"/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违反</w:t>
      </w:r>
      <w:r>
        <w:rPr>
          <w:rFonts w:hint="eastAsia" w:ascii="Times New Roman"/>
          <w:bCs/>
          <w:sz w:val="18"/>
          <w:szCs w:val="18"/>
        </w:rPr>
        <w:t>GCP原则</w:t>
      </w:r>
    </w:p>
    <w:p>
      <w:pPr>
        <w:pStyle w:val="12"/>
        <w:numPr>
          <w:ilvl w:val="0"/>
          <w:numId w:val="0"/>
        </w:numPr>
        <w:spacing w:line="240" w:lineRule="auto"/>
        <w:ind w:left="840" w:leftChars="0" w:right="0" w:rightChars="0"/>
        <w:rPr>
          <w:rFonts w:ascii="Times New Roman"/>
          <w:bCs/>
          <w:sz w:val="18"/>
          <w:szCs w:val="18"/>
        </w:rPr>
      </w:pPr>
      <w:r>
        <w:rPr>
          <w:rFonts w:hint="eastAsia" w:ascii="宋体" w:hAnsi="宋体"/>
        </w:rPr>
        <w:t>·</w:t>
      </w:r>
      <w:r>
        <w:rPr>
          <w:rFonts w:hint="eastAsia"/>
          <w:bCs/>
          <w:sz w:val="18"/>
          <w:szCs w:val="18"/>
        </w:rPr>
        <w:t>任何</w:t>
      </w:r>
      <w:r>
        <w:rPr>
          <w:rFonts w:hint="eastAsia" w:ascii="Times New Roman"/>
          <w:bCs/>
          <w:sz w:val="18"/>
          <w:szCs w:val="18"/>
        </w:rPr>
        <w:t>偏离研究特定的程序或评估，可能对受试者的权益、安全和健康，以及研究的科学性/结果造成显著影响等违背GCP原则的情况</w:t>
      </w:r>
    </w:p>
    <w:p>
      <w:pPr>
        <w:pStyle w:val="12"/>
        <w:numPr>
          <w:ilvl w:val="0"/>
          <w:numId w:val="4"/>
        </w:numPr>
        <w:spacing w:line="240" w:lineRule="auto"/>
        <w:ind w:leftChars="0" w:right="0" w:rightChars="0" w:firstLineChars="0"/>
        <w:rPr>
          <w:rFonts w:ascii="Times New Roman"/>
          <w:bCs/>
          <w:sz w:val="18"/>
          <w:szCs w:val="18"/>
        </w:rPr>
      </w:pPr>
      <w:r>
        <w:rPr>
          <w:rFonts w:hint="eastAsia" w:ascii="Times New Roman"/>
          <w:bCs/>
          <w:sz w:val="18"/>
          <w:szCs w:val="18"/>
        </w:rPr>
        <w:t>持续违背方案</w:t>
      </w:r>
    </w:p>
    <w:p>
      <w:pPr>
        <w:pStyle w:val="12"/>
        <w:numPr>
          <w:ilvl w:val="0"/>
          <w:numId w:val="4"/>
        </w:numPr>
        <w:spacing w:line="240" w:lineRule="auto"/>
        <w:ind w:leftChars="0" w:right="0" w:rightChars="0" w:firstLineChars="0"/>
        <w:rPr>
          <w:rFonts w:ascii="Times New Roman"/>
          <w:bCs/>
          <w:sz w:val="18"/>
          <w:szCs w:val="18"/>
        </w:rPr>
      </w:pPr>
      <w:r>
        <w:rPr>
          <w:rFonts w:hint="eastAsia" w:ascii="Times New Roman"/>
          <w:bCs/>
          <w:sz w:val="18"/>
          <w:szCs w:val="18"/>
        </w:rPr>
        <w:t>研究者不配合监察/稽查</w:t>
      </w:r>
    </w:p>
    <w:p>
      <w:pPr>
        <w:pStyle w:val="12"/>
        <w:numPr>
          <w:ilvl w:val="0"/>
          <w:numId w:val="4"/>
        </w:numPr>
        <w:spacing w:line="240" w:lineRule="auto"/>
        <w:ind w:leftChars="0" w:right="0" w:rightChars="0" w:firstLineChars="0"/>
        <w:rPr>
          <w:rFonts w:ascii="Times New Roman"/>
          <w:bCs/>
          <w:sz w:val="18"/>
          <w:szCs w:val="18"/>
        </w:rPr>
      </w:pPr>
      <w:r>
        <w:rPr>
          <w:rFonts w:hint="eastAsia" w:ascii="Times New Roman"/>
          <w:bCs/>
          <w:sz w:val="18"/>
          <w:szCs w:val="18"/>
        </w:rPr>
        <w:t>对违规事件不予以纠正</w:t>
      </w:r>
    </w:p>
    <w:p>
      <w:pPr>
        <w:pStyle w:val="12"/>
        <w:numPr>
          <w:ilvl w:val="0"/>
          <w:numId w:val="4"/>
        </w:numPr>
        <w:spacing w:line="240" w:lineRule="auto"/>
        <w:ind w:leftChars="0" w:right="0" w:rightChars="0" w:firstLineChars="0"/>
        <w:rPr>
          <w:rFonts w:ascii="Times New Roman"/>
          <w:bCs/>
          <w:sz w:val="18"/>
          <w:szCs w:val="18"/>
        </w:rPr>
      </w:pPr>
      <w:r>
        <w:rPr>
          <w:rFonts w:hint="eastAsia" w:ascii="Times New Roman"/>
          <w:bCs/>
          <w:sz w:val="18"/>
          <w:szCs w:val="18"/>
        </w:rPr>
        <w:t>方案规定的其他需要报告的类型</w:t>
      </w:r>
    </w:p>
    <w:p>
      <w:pPr>
        <w:pStyle w:val="12"/>
        <w:numPr>
          <w:ilvl w:val="0"/>
          <w:numId w:val="4"/>
        </w:numPr>
        <w:spacing w:line="240" w:lineRule="auto"/>
        <w:ind w:leftChars="0" w:right="0" w:rightChars="0" w:firstLineChars="0"/>
        <w:rPr>
          <w:rFonts w:ascii="Times New Roman"/>
          <w:bCs/>
          <w:sz w:val="18"/>
          <w:szCs w:val="18"/>
        </w:rPr>
      </w:pPr>
      <w:r>
        <w:rPr>
          <w:rFonts w:hint="eastAsia" w:ascii="Times New Roman"/>
          <w:bCs/>
          <w:sz w:val="18"/>
          <w:szCs w:val="18"/>
        </w:rPr>
        <w:t>其他类型</w:t>
      </w:r>
    </w:p>
    <w:p>
      <w:pPr>
        <w:pStyle w:val="12"/>
        <w:numPr>
          <w:ilvl w:val="0"/>
          <w:numId w:val="3"/>
        </w:numPr>
        <w:ind w:leftChars="0" w:right="0" w:rightChars="0" w:firstLineChars="0"/>
        <w:rPr>
          <w:rFonts w:ascii="Times New Roman"/>
          <w:bCs/>
          <w:sz w:val="21"/>
          <w:szCs w:val="21"/>
        </w:rPr>
      </w:pPr>
      <w:r>
        <w:rPr>
          <w:rFonts w:hint="eastAsia" w:ascii="Times New Roman"/>
          <w:bCs/>
          <w:sz w:val="18"/>
          <w:szCs w:val="18"/>
        </w:rPr>
        <w:t>如有</w:t>
      </w:r>
      <w:r>
        <w:rPr>
          <w:rFonts w:hint="eastAsia" w:ascii="Times New Roman"/>
          <w:b w:val="0"/>
          <w:bCs w:val="0"/>
          <w:sz w:val="18"/>
          <w:szCs w:val="18"/>
        </w:rPr>
        <w:t>其他</w:t>
      </w:r>
      <w:r>
        <w:rPr>
          <w:rFonts w:hint="eastAsia" w:ascii="Times New Roman"/>
          <w:bCs/>
          <w:sz w:val="18"/>
          <w:szCs w:val="18"/>
        </w:rPr>
        <w:t>需补充说明的情况，或表格的页面</w:t>
      </w:r>
      <w:r>
        <w:rPr>
          <w:rFonts w:hint="eastAsia" w:ascii="Times New Roman"/>
          <w:b w:val="0"/>
          <w:bCs w:val="0"/>
          <w:sz w:val="18"/>
          <w:szCs w:val="18"/>
        </w:rPr>
        <w:t>不够</w:t>
      </w:r>
      <w:r>
        <w:rPr>
          <w:rFonts w:hint="eastAsia" w:ascii="Times New Roman"/>
          <w:bCs/>
          <w:sz w:val="18"/>
          <w:szCs w:val="18"/>
        </w:rPr>
        <w:t>位置填写，可另附页进行说明</w:t>
      </w:r>
      <w:r>
        <w:rPr>
          <w:rFonts w:hint="eastAsia" w:ascii="Times New Roman"/>
          <w:bCs/>
          <w:sz w:val="21"/>
          <w:szCs w:val="21"/>
        </w:rPr>
        <w:t>。</w:t>
      </w:r>
    </w:p>
    <w:p>
      <w:pPr>
        <w:spacing w:line="20" w:lineRule="exac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  <w:ind w:left="0" w:leftChars="0" w:right="0" w:rightChars="0"/>
      <w:rPr>
        <w:rFonts w:hint="eastAsia" w:eastAsiaTheme="minorEastAsia"/>
        <w:color w:val="auto"/>
        <w:lang w:val="en-US" w:eastAsia="zh-CN"/>
      </w:rPr>
    </w:pPr>
    <w:r>
      <w:rPr>
        <w:rFonts w:hint="eastAsia"/>
        <w:color w:val="auto"/>
        <w:lang w:val="en-US" w:eastAsia="zh-CN"/>
      </w:rPr>
      <w:t>四平市中心人民医院药物/器械临床试验</w:t>
    </w:r>
    <w:r>
      <w:rPr>
        <w:color w:val="auto"/>
      </w:rPr>
      <w:t>伦理委员会  联系人：</w:t>
    </w:r>
    <w:r>
      <w:rPr>
        <w:rFonts w:hint="eastAsia"/>
        <w:color w:val="auto"/>
        <w:lang w:val="en-US" w:eastAsia="zh-CN"/>
      </w:rPr>
      <w:t>冯博</w:t>
    </w:r>
  </w:p>
  <w:p>
    <w:pPr>
      <w:pStyle w:val="3"/>
    </w:pPr>
    <w:r>
      <w:rPr>
        <w:color w:val="auto"/>
        <w:sz w:val="18"/>
        <w:szCs w:val="18"/>
      </w:rPr>
      <w:t>电话：</w:t>
    </w:r>
    <w:r>
      <w:rPr>
        <w:rFonts w:hint="eastAsia"/>
        <w:color w:val="auto"/>
        <w:sz w:val="18"/>
        <w:szCs w:val="18"/>
        <w:lang w:val="en-US" w:eastAsia="zh-CN"/>
      </w:rPr>
      <w:t>0434-3625127/3624213</w:t>
    </w:r>
    <w:r>
      <w:rPr>
        <w:color w:val="auto"/>
        <w:sz w:val="18"/>
        <w:szCs w:val="18"/>
      </w:rPr>
      <w:t xml:space="preserve">    邮编：</w:t>
    </w:r>
    <w:r>
      <w:rPr>
        <w:rFonts w:hint="eastAsia"/>
        <w:color w:val="auto"/>
        <w:sz w:val="18"/>
        <w:szCs w:val="18"/>
        <w:lang w:val="en-US" w:eastAsia="zh-CN"/>
      </w:rPr>
      <w:t>136000</w:t>
    </w:r>
    <w:r>
      <w:rPr>
        <w:color w:val="auto"/>
        <w:sz w:val="18"/>
        <w:szCs w:val="18"/>
      </w:rPr>
      <w:t xml:space="preserve">    邮箱：</w:t>
    </w:r>
    <w:r>
      <w:rPr>
        <w:rFonts w:hint="eastAsia"/>
        <w:color w:val="auto"/>
        <w:sz w:val="18"/>
        <w:szCs w:val="18"/>
        <w:lang w:val="en-US" w:eastAsia="zh-CN"/>
      </w:rPr>
      <w:t>spszxyyllwyh</w:t>
    </w:r>
    <w:r>
      <w:rPr>
        <w:color w:val="auto"/>
        <w:sz w:val="18"/>
        <w:szCs w:val="18"/>
      </w:rPr>
      <w:t xml:space="preserve">@163.com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inline distT="0" distB="0" distL="114300" distR="114300">
          <wp:extent cx="365125" cy="367030"/>
          <wp:effectExtent l="0" t="0" r="15875" b="13970"/>
          <wp:docPr id="1" name="图片 1" descr="21261288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12612889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365125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四平市中心人民医院药物</w:t>
    </w:r>
    <w:r>
      <w:rPr>
        <w:rFonts w:hint="eastAsia"/>
        <w:lang w:val="en-US" w:eastAsia="zh-CN"/>
      </w:rPr>
      <w:t>/器械</w:t>
    </w:r>
    <w:r>
      <w:rPr>
        <w:rFonts w:hint="eastAsia"/>
      </w:rPr>
      <w:t>临床试验伦理委员会                   文件编号：IRB-AF -026-4.0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7C4"/>
    <w:multiLevelType w:val="multilevel"/>
    <w:tmpl w:val="1BCE67C4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43914BA1"/>
    <w:multiLevelType w:val="multilevel"/>
    <w:tmpl w:val="43914BA1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7C4E32"/>
    <w:multiLevelType w:val="multilevel"/>
    <w:tmpl w:val="607C4E32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b w:val="0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F947AD"/>
    <w:multiLevelType w:val="multilevel"/>
    <w:tmpl w:val="69F947AD"/>
    <w:lvl w:ilvl="0" w:tentative="0">
      <w:start w:val="1"/>
      <w:numFmt w:val="bullet"/>
      <w:lvlText w:val=""/>
      <w:lvlJc w:val="left"/>
      <w:pPr>
        <w:ind w:left="421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1" w:hanging="420"/>
      </w:pPr>
      <w:rPr>
        <w:rFonts w:hint="default" w:ascii="Wingdings" w:hAnsi="Wingdings"/>
      </w:rPr>
    </w:lvl>
  </w:abstractNum>
  <w:abstractNum w:abstractNumId="4">
    <w:nsid w:val="79D001AF"/>
    <w:multiLevelType w:val="multilevel"/>
    <w:tmpl w:val="79D001AF"/>
    <w:lvl w:ilvl="0" w:tentative="0">
      <w:start w:val="1"/>
      <w:numFmt w:val="decimal"/>
      <w:lvlText w:val="1.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1.%2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880"/>
    <w:rsid w:val="00012CCD"/>
    <w:rsid w:val="00052880"/>
    <w:rsid w:val="001D3819"/>
    <w:rsid w:val="00227C20"/>
    <w:rsid w:val="003641E6"/>
    <w:rsid w:val="0040139C"/>
    <w:rsid w:val="0047176B"/>
    <w:rsid w:val="00514CC1"/>
    <w:rsid w:val="00585DD4"/>
    <w:rsid w:val="00676202"/>
    <w:rsid w:val="007B7CE6"/>
    <w:rsid w:val="007C7B18"/>
    <w:rsid w:val="007E4EF4"/>
    <w:rsid w:val="00A867C5"/>
    <w:rsid w:val="00B95E3F"/>
    <w:rsid w:val="00BA1937"/>
    <w:rsid w:val="00C874EB"/>
    <w:rsid w:val="00E52219"/>
    <w:rsid w:val="00EF6CE0"/>
    <w:rsid w:val="00F3229F"/>
    <w:rsid w:val="00FE6FFC"/>
    <w:rsid w:val="0D395BD2"/>
    <w:rsid w:val="1C794DAC"/>
    <w:rsid w:val="231354D5"/>
    <w:rsid w:val="2C910317"/>
    <w:rsid w:val="395C6343"/>
    <w:rsid w:val="43F31E21"/>
    <w:rsid w:val="457F1132"/>
    <w:rsid w:val="45AE36B2"/>
    <w:rsid w:val="46877C86"/>
    <w:rsid w:val="469A3FFA"/>
    <w:rsid w:val="4C4A7F1D"/>
    <w:rsid w:val="53D62310"/>
    <w:rsid w:val="7A7F408F"/>
    <w:rsid w:val="7C8042F7"/>
    <w:rsid w:val="7D53332B"/>
    <w:rsid w:val="7F61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widowControl/>
      <w:ind w:firstLine="420" w:firstLineChars="200"/>
    </w:pPr>
    <w:rPr>
      <w:rFonts w:ascii="宋体" w:hAnsi="宋体" w:cs="宋体"/>
      <w:color w:val="auto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420</Characters>
  <Lines>3</Lines>
  <Paragraphs>1</Paragraphs>
  <TotalTime>3</TotalTime>
  <ScaleCrop>false</ScaleCrop>
  <LinksUpToDate>false</LinksUpToDate>
  <CharactersWithSpaces>492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2015-01-21T03:13:00Z</dcterms:created>
  <dc:creator>Windows 用户</dc:creator>
  <cp:lastModifiedBy>lunli</cp:lastModifiedBy>
  <cp:lastPrinted>2016-01-26T05:15:00Z</cp:lastPrinted>
  <dcterms:modified xsi:type="dcterms:W3CDTF">2019-05-17T00:59:04Z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