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54" w:rsidRDefault="00F16854" w:rsidP="007653E5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公共考试卷（</w:t>
      </w:r>
      <w:r>
        <w:rPr>
          <w:b/>
          <w:sz w:val="36"/>
        </w:rPr>
        <w:t>2015</w:t>
      </w:r>
      <w:r>
        <w:rPr>
          <w:rFonts w:hint="eastAsia"/>
          <w:b/>
          <w:sz w:val="36"/>
        </w:rPr>
        <w:t>年</w:t>
      </w:r>
      <w:r>
        <w:rPr>
          <w:b/>
          <w:sz w:val="36"/>
        </w:rPr>
        <w:t>9</w:t>
      </w:r>
      <w:r>
        <w:rPr>
          <w:rFonts w:hint="eastAsia"/>
          <w:b/>
          <w:sz w:val="36"/>
        </w:rPr>
        <w:t>月）</w:t>
      </w: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  <w:r>
        <w:rPr>
          <w:rFonts w:hint="eastAsia"/>
          <w:sz w:val="22"/>
        </w:rPr>
        <w:t>学号</w:t>
      </w:r>
      <w:r>
        <w:rPr>
          <w:sz w:val="22"/>
        </w:rPr>
        <w:t xml:space="preserve">____________  </w:t>
      </w:r>
      <w:r>
        <w:rPr>
          <w:rFonts w:hint="eastAsia"/>
          <w:sz w:val="22"/>
        </w:rPr>
        <w:t>姓名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科室</w:t>
      </w:r>
      <w:r>
        <w:rPr>
          <w:sz w:val="22"/>
        </w:rPr>
        <w:t xml:space="preserve">_______________  </w:t>
      </w:r>
      <w:r>
        <w:rPr>
          <w:rFonts w:hint="eastAsia"/>
          <w:sz w:val="22"/>
        </w:rPr>
        <w:t>分数</w:t>
      </w:r>
      <w:r>
        <w:rPr>
          <w:sz w:val="22"/>
        </w:rPr>
        <w:t>___________</w:t>
      </w: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b/>
          <w:sz w:val="22"/>
        </w:rPr>
      </w:pPr>
      <w:r>
        <w:rPr>
          <w:rFonts w:hint="eastAsia"/>
          <w:b/>
          <w:sz w:val="22"/>
        </w:rPr>
        <w:t>一、问答题：针对相关问题作简明扼要的回答。</w:t>
      </w:r>
      <w:r>
        <w:rPr>
          <w:b/>
          <w:sz w:val="22"/>
        </w:rPr>
        <w:t xml:space="preserve"> (</w:t>
      </w:r>
      <w:r>
        <w:rPr>
          <w:rFonts w:hint="eastAsia"/>
          <w:b/>
          <w:sz w:val="22"/>
        </w:rPr>
        <w:t>每题</w:t>
      </w:r>
      <w:r>
        <w:rPr>
          <w:b/>
          <w:sz w:val="22"/>
        </w:rPr>
        <w:t>5.0</w:t>
      </w:r>
      <w:r>
        <w:rPr>
          <w:rFonts w:hint="eastAsia"/>
          <w:b/>
          <w:sz w:val="22"/>
        </w:rPr>
        <w:t>分，共</w:t>
      </w:r>
      <w:r>
        <w:rPr>
          <w:b/>
          <w:sz w:val="22"/>
        </w:rPr>
        <w:t>15.0</w:t>
      </w:r>
      <w:r>
        <w:rPr>
          <w:rFonts w:hint="eastAsia"/>
          <w:b/>
          <w:sz w:val="22"/>
        </w:rPr>
        <w:t>分</w:t>
      </w:r>
      <w:r>
        <w:rPr>
          <w:b/>
          <w:sz w:val="22"/>
        </w:rPr>
        <w:t>)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．【全身状态检查】</w:t>
      </w: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．【皮肤检查】</w:t>
      </w: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．【淋巴结检查】</w:t>
      </w: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答案</w:t>
      </w:r>
    </w:p>
    <w:p w:rsidR="00F16854" w:rsidRDefault="00F16854" w:rsidP="003866C0">
      <w:pPr>
        <w:jc w:val="left"/>
        <w:rPr>
          <w:sz w:val="22"/>
        </w:rPr>
      </w:pPr>
      <w:r>
        <w:rPr>
          <w:rFonts w:hint="eastAsia"/>
          <w:sz w:val="22"/>
        </w:rPr>
        <w:t>一、问答题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1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．年龄推断：以皮肤弹性、肌肉状态、毛发色泽及分布、牙齿状况、角膜老年环等来判断年龄与发育是否相称。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．性别及性征：见下表。</w:t>
      </w:r>
    </w:p>
    <w:p w:rsidR="00F16854" w:rsidRDefault="00F16854" w:rsidP="003866C0">
      <w:pPr>
        <w:jc w:val="left"/>
        <w:rPr>
          <w:sz w:val="22"/>
        </w:rPr>
      </w:pPr>
      <w:r w:rsidRPr="00E868D1">
        <w:rPr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36.25pt;height:114.75pt;visibility:visible">
            <v:imagedata r:id="rId6" o:title=""/>
          </v:shape>
        </w:pic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．发育及体型：以年龄、身高、体重、智力和第二性征发育状况之间的关系来判断发育情况。判断成年人发育的正常指标如下：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胸围：约等于</w:t>
      </w:r>
      <w:r>
        <w:rPr>
          <w:sz w:val="22"/>
        </w:rPr>
        <w:t>1</w:t>
      </w:r>
      <w:r>
        <w:rPr>
          <w:rFonts w:hint="eastAsia"/>
          <w:sz w:val="22"/>
        </w:rPr>
        <w:t>／</w:t>
      </w:r>
      <w:r>
        <w:rPr>
          <w:sz w:val="22"/>
        </w:rPr>
        <w:t>2</w:t>
      </w:r>
      <w:r>
        <w:rPr>
          <w:rFonts w:hint="eastAsia"/>
          <w:sz w:val="22"/>
        </w:rPr>
        <w:t>身高。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身高：约等于两手平展之间的距离。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坐高：约等于下肢长度。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理想体重</w:t>
      </w:r>
      <w:r>
        <w:rPr>
          <w:sz w:val="22"/>
        </w:rPr>
        <w:t>(kg)=</w:t>
      </w:r>
      <w:r>
        <w:rPr>
          <w:rFonts w:hint="eastAsia"/>
          <w:sz w:val="22"/>
        </w:rPr>
        <w:t>身高</w:t>
      </w:r>
      <w:r>
        <w:rPr>
          <w:sz w:val="22"/>
        </w:rPr>
        <w:t>(cm)-105</w:t>
      </w:r>
      <w:r>
        <w:rPr>
          <w:rFonts w:hint="eastAsia"/>
          <w:sz w:val="22"/>
        </w:rPr>
        <w:t>或男性理想体重</w:t>
      </w:r>
      <w:r>
        <w:rPr>
          <w:sz w:val="22"/>
        </w:rPr>
        <w:t>=</w:t>
      </w:r>
      <w:r>
        <w:rPr>
          <w:rFonts w:hint="eastAsia"/>
          <w:sz w:val="22"/>
        </w:rPr>
        <w:t>身高</w:t>
      </w:r>
      <w:r>
        <w:rPr>
          <w:sz w:val="22"/>
        </w:rPr>
        <w:t>(cm)-100</w:t>
      </w:r>
      <w:r>
        <w:rPr>
          <w:rFonts w:hint="eastAsia"/>
          <w:sz w:val="22"/>
        </w:rPr>
        <w:t>×</w:t>
      </w:r>
      <w:r>
        <w:rPr>
          <w:sz w:val="22"/>
        </w:rPr>
        <w:t>0</w:t>
      </w:r>
      <w:r>
        <w:rPr>
          <w:rFonts w:hint="eastAsia"/>
          <w:sz w:val="22"/>
        </w:rPr>
        <w:t>．</w:t>
      </w:r>
      <w:r>
        <w:rPr>
          <w:sz w:val="22"/>
        </w:rPr>
        <w:t>95(</w:t>
      </w:r>
      <w:r>
        <w:rPr>
          <w:rFonts w:hint="eastAsia"/>
          <w:sz w:val="22"/>
        </w:rPr>
        <w:t>女性×</w:t>
      </w:r>
      <w:r>
        <w:rPr>
          <w:sz w:val="22"/>
        </w:rPr>
        <w:t>0</w:t>
      </w:r>
      <w:r>
        <w:rPr>
          <w:rFonts w:hint="eastAsia"/>
          <w:sz w:val="22"/>
        </w:rPr>
        <w:t>．</w:t>
      </w:r>
      <w:r>
        <w:rPr>
          <w:sz w:val="22"/>
        </w:rPr>
        <w:t>9)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(5)</w:t>
      </w:r>
      <w:r>
        <w:rPr>
          <w:rFonts w:hint="eastAsia"/>
          <w:sz w:val="22"/>
        </w:rPr>
        <w:t>正常体重：一般为理想体重±</w:t>
      </w:r>
      <w:r>
        <w:rPr>
          <w:sz w:val="22"/>
        </w:rPr>
        <w:t>10</w:t>
      </w:r>
      <w:r>
        <w:rPr>
          <w:rFonts w:hint="eastAsia"/>
          <w:sz w:val="22"/>
        </w:rPr>
        <w:t>％；超重为超过正常理想体重的</w:t>
      </w:r>
      <w:r>
        <w:rPr>
          <w:sz w:val="22"/>
        </w:rPr>
        <w:t>10</w:t>
      </w:r>
      <w:r>
        <w:rPr>
          <w:rFonts w:hint="eastAsia"/>
          <w:sz w:val="22"/>
        </w:rPr>
        <w:t>％～</w:t>
      </w:r>
      <w:r>
        <w:rPr>
          <w:sz w:val="22"/>
        </w:rPr>
        <w:t>20</w:t>
      </w:r>
      <w:r>
        <w:rPr>
          <w:rFonts w:hint="eastAsia"/>
          <w:sz w:val="22"/>
        </w:rPr>
        <w:t>％；肥胖为超过正常体重的</w:t>
      </w:r>
      <w:r>
        <w:rPr>
          <w:sz w:val="22"/>
        </w:rPr>
        <w:t>20</w:t>
      </w:r>
      <w:r>
        <w:rPr>
          <w:rFonts w:hint="eastAsia"/>
          <w:sz w:val="22"/>
        </w:rPr>
        <w:t>％。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(6)</w:t>
      </w:r>
      <w:r>
        <w:rPr>
          <w:rFonts w:hint="eastAsia"/>
          <w:sz w:val="22"/>
        </w:rPr>
        <w:t>消瘦：低于正常的</w:t>
      </w:r>
      <w:r>
        <w:rPr>
          <w:sz w:val="22"/>
        </w:rPr>
        <w:t>10%</w:t>
      </w:r>
      <w:r>
        <w:rPr>
          <w:rFonts w:hint="eastAsia"/>
          <w:sz w:val="22"/>
        </w:rPr>
        <w:t>～</w:t>
      </w:r>
      <w:r>
        <w:rPr>
          <w:sz w:val="22"/>
        </w:rPr>
        <w:t>20%</w:t>
      </w:r>
      <w:r>
        <w:rPr>
          <w:rFonts w:hint="eastAsia"/>
          <w:sz w:val="22"/>
        </w:rPr>
        <w:t>为消瘦。明显消瘦为低于正常体重</w:t>
      </w:r>
      <w:r>
        <w:rPr>
          <w:sz w:val="22"/>
        </w:rPr>
        <w:t>20</w:t>
      </w:r>
      <w:r>
        <w:rPr>
          <w:rFonts w:hint="eastAsia"/>
          <w:sz w:val="22"/>
        </w:rPr>
        <w:t>％以上。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(7)</w:t>
      </w:r>
      <w:r>
        <w:rPr>
          <w:rFonts w:hint="eastAsia"/>
          <w:sz w:val="22"/>
        </w:rPr>
        <w:t>体重指数</w:t>
      </w:r>
      <w:r>
        <w:rPr>
          <w:sz w:val="22"/>
        </w:rPr>
        <w:t>(BMI)</w:t>
      </w:r>
      <w:r>
        <w:rPr>
          <w:rFonts w:hint="eastAsia"/>
          <w:sz w:val="22"/>
        </w:rPr>
        <w:t>：</w:t>
      </w:r>
      <w:r>
        <w:rPr>
          <w:sz w:val="22"/>
        </w:rPr>
        <w:t>=</w:t>
      </w:r>
      <w:r>
        <w:rPr>
          <w:rFonts w:hint="eastAsia"/>
          <w:sz w:val="22"/>
        </w:rPr>
        <w:t>体重</w:t>
      </w:r>
      <w:r>
        <w:rPr>
          <w:sz w:val="22"/>
        </w:rPr>
        <w:t>(kg)</w:t>
      </w:r>
      <w:r>
        <w:rPr>
          <w:rFonts w:hint="eastAsia"/>
          <w:sz w:val="22"/>
        </w:rPr>
        <w:t>／身高的平方</w:t>
      </w:r>
      <w:r>
        <w:rPr>
          <w:sz w:val="22"/>
        </w:rPr>
        <w:t>(m</w:t>
      </w:r>
      <w:r w:rsidRPr="00E868D1">
        <w:rPr>
          <w:noProof/>
          <w:sz w:val="22"/>
        </w:rPr>
        <w:pict>
          <v:shape id="图片 2" o:spid="_x0000_i1026" type="#_x0000_t75" style="width:7.5pt;height:13.5pt;visibility:visible">
            <v:imagedata r:id="rId7" o:title=""/>
          </v:shape>
        </w:pict>
      </w:r>
      <w:r>
        <w:rPr>
          <w:sz w:val="22"/>
        </w:rPr>
        <w:t>)</w:t>
      </w:r>
      <w:r>
        <w:rPr>
          <w:rFonts w:hint="eastAsia"/>
          <w:sz w:val="22"/>
        </w:rPr>
        <w:t>。我国</w:t>
      </w:r>
      <w:r>
        <w:rPr>
          <w:sz w:val="22"/>
        </w:rPr>
        <w:t>BMI</w:t>
      </w:r>
      <w:r>
        <w:rPr>
          <w:rFonts w:hint="eastAsia"/>
          <w:sz w:val="22"/>
        </w:rPr>
        <w:t>的正常范围为</w:t>
      </w:r>
      <w:r>
        <w:rPr>
          <w:sz w:val="22"/>
        </w:rPr>
        <w:t>18</w:t>
      </w:r>
      <w:r>
        <w:rPr>
          <w:rFonts w:hint="eastAsia"/>
          <w:sz w:val="22"/>
        </w:rPr>
        <w:t>．</w:t>
      </w:r>
      <w:r>
        <w:rPr>
          <w:sz w:val="22"/>
        </w:rPr>
        <w:t>5</w:t>
      </w:r>
      <w:r>
        <w:rPr>
          <w:rFonts w:hint="eastAsia"/>
          <w:sz w:val="22"/>
        </w:rPr>
        <w:t>～</w:t>
      </w:r>
      <w:r>
        <w:rPr>
          <w:sz w:val="22"/>
        </w:rPr>
        <w:t>24</w:t>
      </w:r>
      <w:r>
        <w:rPr>
          <w:rFonts w:hint="eastAsia"/>
          <w:sz w:val="22"/>
        </w:rPr>
        <w:t>。</w:t>
      </w:r>
      <w:r>
        <w:rPr>
          <w:sz w:val="22"/>
        </w:rPr>
        <w:t>BMI&lt;18</w:t>
      </w:r>
      <w:r>
        <w:rPr>
          <w:rFonts w:hint="eastAsia"/>
          <w:sz w:val="22"/>
        </w:rPr>
        <w:t>．</w:t>
      </w:r>
      <w:r>
        <w:rPr>
          <w:sz w:val="22"/>
        </w:rPr>
        <w:t>5</w:t>
      </w:r>
      <w:r>
        <w:rPr>
          <w:rFonts w:hint="eastAsia"/>
          <w:sz w:val="22"/>
        </w:rPr>
        <w:t>为消瘦、</w:t>
      </w:r>
      <w:r>
        <w:rPr>
          <w:sz w:val="22"/>
        </w:rPr>
        <w:t>&gt;25</w:t>
      </w:r>
      <w:r>
        <w:rPr>
          <w:rFonts w:hint="eastAsia"/>
          <w:sz w:val="22"/>
        </w:rPr>
        <w:t>为肥胖。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(8)</w:t>
      </w:r>
      <w:r>
        <w:rPr>
          <w:rFonts w:hint="eastAsia"/>
          <w:sz w:val="22"/>
        </w:rPr>
        <w:t>成人体型：分为无力型</w:t>
      </w:r>
      <w:r>
        <w:rPr>
          <w:sz w:val="22"/>
        </w:rPr>
        <w:t>(</w:t>
      </w:r>
      <w:r>
        <w:rPr>
          <w:rFonts w:hint="eastAsia"/>
          <w:sz w:val="22"/>
        </w:rPr>
        <w:t>瘦长型</w:t>
      </w:r>
      <w:r>
        <w:rPr>
          <w:sz w:val="22"/>
        </w:rPr>
        <w:t>)</w:t>
      </w:r>
      <w:r>
        <w:rPr>
          <w:rFonts w:hint="eastAsia"/>
          <w:sz w:val="22"/>
        </w:rPr>
        <w:t>、超力型</w:t>
      </w:r>
      <w:r>
        <w:rPr>
          <w:sz w:val="22"/>
        </w:rPr>
        <w:t>(</w:t>
      </w:r>
      <w:r>
        <w:rPr>
          <w:rFonts w:hint="eastAsia"/>
          <w:sz w:val="22"/>
        </w:rPr>
        <w:t>矮胖型</w:t>
      </w:r>
      <w:r>
        <w:rPr>
          <w:sz w:val="22"/>
        </w:rPr>
        <w:t>)</w:t>
      </w:r>
      <w:r>
        <w:rPr>
          <w:rFonts w:hint="eastAsia"/>
          <w:sz w:val="22"/>
        </w:rPr>
        <w:t>、正力型</w:t>
      </w:r>
      <w:r>
        <w:rPr>
          <w:sz w:val="22"/>
        </w:rPr>
        <w:t>(</w:t>
      </w:r>
      <w:r>
        <w:rPr>
          <w:rFonts w:hint="eastAsia"/>
          <w:sz w:val="22"/>
        </w:rPr>
        <w:t>匀称型</w:t>
      </w:r>
      <w:r>
        <w:rPr>
          <w:sz w:val="22"/>
        </w:rPr>
        <w:t>)</w:t>
      </w:r>
      <w:r>
        <w:rPr>
          <w:rFonts w:hint="eastAsia"/>
          <w:sz w:val="22"/>
        </w:rPr>
        <w:t>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．营养：按皮肤、毛发、皮下脂肪、皮褶厚度、体重及体重指数、肌肉发达等情况综合判断，分良好、中等及不良。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．面容表情：面容表情与疼痛和疾病有关，如急性面容、慢性病容、二尖瓣面容、肢端肥大症面容、苦笑面容等。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．体位：指病人在休息状态所采取的体位，常见体位有①自动体位：活动自如。②被动体位：病人不能调整或变换体位。③强迫体位：为减轻疾病痛苦，被迫采取的体位，如强迫坐位、强迫蹲位等。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．姿势：病人因疾病痛苦，在活动过程中出现的特殊姿势，如醉酒状态、慌张步态等。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．意识状态：意识障碍可表现为嗜睡、意识模糊、昏睡和昏迷。昏迷分浅昏迷、深昏迷及植物状态等。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．步态：如蹒跚步态、共济失调步态等。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．生命征：包括体温、脉搏、呼吸、血压。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体温：体温测量方法及正常值为：①口测法：正常值</w:t>
      </w:r>
      <w:r>
        <w:rPr>
          <w:sz w:val="22"/>
        </w:rPr>
        <w:t>36</w:t>
      </w:r>
      <w:r>
        <w:rPr>
          <w:rFonts w:hint="eastAsia"/>
          <w:sz w:val="22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℃"/>
        </w:smartTagPr>
        <w:r>
          <w:rPr>
            <w:sz w:val="22"/>
          </w:rPr>
          <w:t>3</w:t>
        </w:r>
        <w:r>
          <w:rPr>
            <w:rFonts w:hint="eastAsia"/>
            <w:sz w:val="22"/>
          </w:rPr>
          <w:t>℃</w:t>
        </w:r>
      </w:smartTag>
      <w:r>
        <w:rPr>
          <w:rFonts w:hint="eastAsia"/>
          <w:sz w:val="22"/>
        </w:rPr>
        <w:t>～</w:t>
      </w:r>
      <w:r>
        <w:rPr>
          <w:sz w:val="22"/>
        </w:rPr>
        <w:t>37</w:t>
      </w:r>
      <w:r>
        <w:rPr>
          <w:rFonts w:hint="eastAsia"/>
          <w:sz w:val="22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℃"/>
        </w:smartTagPr>
        <w:r>
          <w:rPr>
            <w:sz w:val="22"/>
          </w:rPr>
          <w:t>2</w:t>
        </w:r>
        <w:r>
          <w:rPr>
            <w:rFonts w:hint="eastAsia"/>
            <w:sz w:val="22"/>
          </w:rPr>
          <w:t>℃</w:t>
        </w:r>
      </w:smartTag>
      <w:r>
        <w:rPr>
          <w:rFonts w:hint="eastAsia"/>
          <w:sz w:val="22"/>
        </w:rPr>
        <w:t>，小儿及昏迷病人不能采用。②肛测法：正常值比口测法高</w:t>
      </w:r>
      <w:r>
        <w:rPr>
          <w:sz w:val="22"/>
        </w:rPr>
        <w:t>0</w:t>
      </w:r>
      <w:r>
        <w:rPr>
          <w:rFonts w:hint="eastAsia"/>
          <w:sz w:val="22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℃"/>
        </w:smartTagPr>
        <w:r>
          <w:rPr>
            <w:sz w:val="22"/>
          </w:rPr>
          <w:t>3</w:t>
        </w:r>
        <w:r>
          <w:rPr>
            <w:rFonts w:hint="eastAsia"/>
            <w:sz w:val="22"/>
          </w:rPr>
          <w:t>℃</w:t>
        </w:r>
      </w:smartTag>
      <w:r>
        <w:rPr>
          <w:rFonts w:hint="eastAsia"/>
          <w:sz w:val="22"/>
        </w:rPr>
        <w:t>～</w:t>
      </w:r>
      <w:r>
        <w:rPr>
          <w:sz w:val="22"/>
        </w:rPr>
        <w:t>0</w:t>
      </w:r>
      <w:r>
        <w:rPr>
          <w:rFonts w:hint="eastAsia"/>
          <w:sz w:val="22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℃"/>
        </w:smartTagPr>
        <w:r>
          <w:rPr>
            <w:sz w:val="22"/>
          </w:rPr>
          <w:t>5</w:t>
        </w:r>
        <w:r>
          <w:rPr>
            <w:rFonts w:hint="eastAsia"/>
            <w:sz w:val="22"/>
          </w:rPr>
          <w:t>℃</w:t>
        </w:r>
      </w:smartTag>
      <w:r>
        <w:rPr>
          <w:rFonts w:hint="eastAsia"/>
          <w:sz w:val="22"/>
        </w:rPr>
        <w:t>，肛门疾患病人不能采用。③腋测法：正常值为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6"/>
          <w:attr w:name="UnitName" w:val="℃"/>
        </w:smartTagPr>
        <w:r>
          <w:rPr>
            <w:sz w:val="22"/>
          </w:rPr>
          <w:t>36</w:t>
        </w:r>
        <w:r>
          <w:rPr>
            <w:rFonts w:hint="eastAsia"/>
            <w:sz w:val="22"/>
          </w:rPr>
          <w:t>℃</w:t>
        </w:r>
      </w:smartTag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7"/>
          <w:attr w:name="UnitName" w:val="℃"/>
        </w:smartTagPr>
        <w:r>
          <w:rPr>
            <w:sz w:val="22"/>
          </w:rPr>
          <w:t>37</w:t>
        </w:r>
        <w:r>
          <w:rPr>
            <w:rFonts w:hint="eastAsia"/>
            <w:sz w:val="22"/>
          </w:rPr>
          <w:t>℃</w:t>
        </w:r>
      </w:smartTag>
      <w:r>
        <w:rPr>
          <w:rFonts w:hint="eastAsia"/>
          <w:sz w:val="22"/>
        </w:rPr>
        <w:t>，多为门诊病人采用，幼儿及神志不清病人不能用。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呼吸：观察呼吸的频率、节律、深度及有无呼吸困难或矛盾呼吸等。正常成人静息状态下，呼吸为</w:t>
      </w:r>
      <w:r>
        <w:rPr>
          <w:sz w:val="22"/>
        </w:rPr>
        <w:t>16</w:t>
      </w:r>
      <w:r>
        <w:rPr>
          <w:rFonts w:hint="eastAsia"/>
          <w:sz w:val="22"/>
        </w:rPr>
        <w:t>～</w:t>
      </w:r>
      <w:r>
        <w:rPr>
          <w:sz w:val="22"/>
        </w:rPr>
        <w:t>18</w:t>
      </w:r>
      <w:r>
        <w:rPr>
          <w:rFonts w:hint="eastAsia"/>
          <w:sz w:val="22"/>
        </w:rPr>
        <w:t>次／</w:t>
      </w:r>
      <w:r>
        <w:rPr>
          <w:sz w:val="22"/>
        </w:rPr>
        <w:t>min</w:t>
      </w:r>
      <w:r>
        <w:rPr>
          <w:rFonts w:hint="eastAsia"/>
          <w:sz w:val="22"/>
        </w:rPr>
        <w:t>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脉搏：检查脉率、节律、强弱。正常成人脉率在安静、清醒的情况下为</w:t>
      </w:r>
      <w:r>
        <w:rPr>
          <w:sz w:val="22"/>
        </w:rPr>
        <w:t>60</w:t>
      </w:r>
      <w:r>
        <w:rPr>
          <w:rFonts w:hint="eastAsia"/>
          <w:sz w:val="22"/>
        </w:rPr>
        <w:t>～</w:t>
      </w:r>
      <w:r>
        <w:rPr>
          <w:sz w:val="22"/>
        </w:rPr>
        <w:t>100</w:t>
      </w:r>
      <w:r>
        <w:rPr>
          <w:rFonts w:hint="eastAsia"/>
          <w:sz w:val="22"/>
        </w:rPr>
        <w:t>次／</w:t>
      </w:r>
      <w:r>
        <w:rPr>
          <w:sz w:val="22"/>
        </w:rPr>
        <w:t>min</w:t>
      </w:r>
      <w:r>
        <w:rPr>
          <w:rFonts w:hint="eastAsia"/>
          <w:sz w:val="22"/>
        </w:rPr>
        <w:t>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血压：用血压计正确测量。成人正常血压为：收缩压为</w:t>
      </w:r>
      <w:r>
        <w:rPr>
          <w:sz w:val="22"/>
        </w:rPr>
        <w:t>130</w:t>
      </w:r>
      <w:r>
        <w:rPr>
          <w:rFonts w:hint="eastAsia"/>
          <w:sz w:val="22"/>
        </w:rPr>
        <w:t>～</w:t>
      </w:r>
      <w:r>
        <w:rPr>
          <w:sz w:val="22"/>
        </w:rPr>
        <w:t>139mmHg</w:t>
      </w:r>
      <w:r>
        <w:rPr>
          <w:rFonts w:hint="eastAsia"/>
          <w:sz w:val="22"/>
        </w:rPr>
        <w:t>、舒张压为</w:t>
      </w:r>
      <w:r>
        <w:rPr>
          <w:sz w:val="22"/>
        </w:rPr>
        <w:t>85</w:t>
      </w:r>
      <w:r>
        <w:rPr>
          <w:rFonts w:hint="eastAsia"/>
          <w:sz w:val="22"/>
        </w:rPr>
        <w:t>～</w:t>
      </w:r>
      <w:r>
        <w:rPr>
          <w:sz w:val="22"/>
        </w:rPr>
        <w:t>89mmHg</w:t>
      </w:r>
      <w:r>
        <w:rPr>
          <w:rFonts w:hint="eastAsia"/>
          <w:sz w:val="22"/>
        </w:rPr>
        <w:t>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．颜色：注意有无苍白、黄疸及发绀等。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．色素沉着：注意暴露与非暴露部位，关节伸、屈面，摩擦部位，口腔粘膜及乳晕等。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．弹性：常检查手背及上臂内侧部位。用示指与拇指将皮肤捏起，正常人于松手后皱褶的皮肤立即平复。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4</w:t>
      </w:r>
      <w:r>
        <w:rPr>
          <w:rFonts w:hint="eastAsia"/>
          <w:sz w:val="22"/>
        </w:rPr>
        <w:t>．蜘蛛痣：为皮肤小动脉末端呈分支样扩张，形似蜘蛛。检查时用大头针头或火柴梗压迫蜘蛛痣的中心，其辐射状小血管即褪色，松压后又复现，常见于面颈部、胸部及上肢。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5</w:t>
      </w:r>
      <w:r>
        <w:rPr>
          <w:rFonts w:hint="eastAsia"/>
          <w:sz w:val="22"/>
        </w:rPr>
        <w:t>．水肿：检查骨骼隆起部位如前额、胫前及踝部等处，分轻度、中度及重度水肿。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6</w:t>
      </w:r>
      <w:r>
        <w:rPr>
          <w:rFonts w:hint="eastAsia"/>
          <w:sz w:val="22"/>
        </w:rPr>
        <w:t>．皮疹：斑疹不突出皮肤表面。丘疹呈局限性隆起于皮肤表面。荨麻疹隆起于皮肤，呈苍白或片状发红的改变。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7</w:t>
      </w:r>
      <w:r>
        <w:rPr>
          <w:rFonts w:hint="eastAsia"/>
          <w:sz w:val="22"/>
        </w:rPr>
        <w:t>．出血点及淤斑：为皮肤及粘膜下出血，不突出皮肤表面，压之不褪色。皮下出血直径</w:t>
      </w:r>
      <w:r>
        <w:rPr>
          <w:sz w:val="22"/>
        </w:rPr>
        <w:t>3</w:t>
      </w:r>
      <w:r>
        <w:rPr>
          <w:rFonts w:hint="eastAsia"/>
          <w:sz w:val="22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>
          <w:rPr>
            <w:sz w:val="22"/>
          </w:rPr>
          <w:t>5mm</w:t>
        </w:r>
      </w:smartTag>
      <w:r>
        <w:rPr>
          <w:rFonts w:hint="eastAsia"/>
          <w:sz w:val="22"/>
        </w:rPr>
        <w:t>为紫癜，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mm"/>
        </w:smartTagPr>
        <w:r>
          <w:rPr>
            <w:sz w:val="22"/>
          </w:rPr>
          <w:t>5mm</w:t>
        </w:r>
      </w:smartTag>
      <w:r>
        <w:rPr>
          <w:rFonts w:hint="eastAsia"/>
          <w:sz w:val="22"/>
        </w:rPr>
        <w:t>以上者为淤斑。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8</w:t>
      </w:r>
      <w:r>
        <w:rPr>
          <w:rFonts w:hint="eastAsia"/>
          <w:sz w:val="22"/>
        </w:rPr>
        <w:t>．湿度及出汗。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9</w:t>
      </w:r>
      <w:r>
        <w:rPr>
          <w:rFonts w:hint="eastAsia"/>
          <w:sz w:val="22"/>
        </w:rPr>
        <w:t>．瘢痕。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10</w:t>
      </w:r>
      <w:r>
        <w:rPr>
          <w:rFonts w:hint="eastAsia"/>
          <w:sz w:val="22"/>
        </w:rPr>
        <w:t>．毛发。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</w:t>
      </w:r>
      <w:r>
        <w:rPr>
          <w:sz w:val="22"/>
        </w:rPr>
        <w:t>1</w:t>
      </w:r>
      <w:r>
        <w:rPr>
          <w:rFonts w:hint="eastAsia"/>
          <w:sz w:val="22"/>
        </w:rPr>
        <w:t>．检查部位：耳前、耳后、乳突区、枕骨下区、颌下区、颏下区、颈前后三角、锁骨上窝、腋窝、滑车上、腹股沟等处。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2</w:t>
      </w:r>
      <w:r>
        <w:rPr>
          <w:rFonts w:hint="eastAsia"/>
          <w:sz w:val="22"/>
        </w:rPr>
        <w:t>．检查内容：淋巴结的部位、大小、数目、硬度、压痛、活动度、粘连融合情况，局部皮肤有无红肿、瘢痕及溃疡或瘘管等。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3</w:t>
      </w:r>
      <w:r>
        <w:rPr>
          <w:rFonts w:hint="eastAsia"/>
          <w:sz w:val="22"/>
        </w:rPr>
        <w:t>．检查方法：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(1)</w:t>
      </w:r>
      <w:r>
        <w:rPr>
          <w:rFonts w:hint="eastAsia"/>
          <w:sz w:val="22"/>
        </w:rPr>
        <w:t>颈部淋巴结：站在病人背后或前面，手指紧贴检查部位．由浅入深滑动触摸。触诊时病人头稍低或偏向检查侧，使肌肉松弛，便于触摸。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(2)</w:t>
      </w:r>
      <w:r>
        <w:rPr>
          <w:rFonts w:hint="eastAsia"/>
          <w:sz w:val="22"/>
        </w:rPr>
        <w:t>锁骨上淋巴结：病人取坐位或卧位，头部稍向前屈，医师用左手触病人右侧，右手触病人左侧，由浅入深逐渐触摸锁骨后深部。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(3)</w:t>
      </w:r>
      <w:r>
        <w:rPr>
          <w:rFonts w:hint="eastAsia"/>
          <w:sz w:val="22"/>
        </w:rPr>
        <w:t>腋窝淋巴结：面对病人，医师手扶病人前臂稍外展，以右手检查病人左侧，以左手检查右侧，触诊腋窝两侧及顶部。</w:t>
      </w:r>
    </w:p>
    <w:p w:rsidR="00F16854" w:rsidRDefault="00F16854" w:rsidP="003866C0">
      <w:pPr>
        <w:jc w:val="left"/>
        <w:rPr>
          <w:sz w:val="22"/>
        </w:rPr>
      </w:pPr>
      <w:r>
        <w:rPr>
          <w:sz w:val="22"/>
        </w:rPr>
        <w:t>(4)</w:t>
      </w:r>
      <w:r>
        <w:rPr>
          <w:rFonts w:hint="eastAsia"/>
          <w:sz w:val="22"/>
        </w:rPr>
        <w:t>滑车淋巴结：以左手托扶病人左前臂，以右手向滑车上进行触摸。检查右侧时，则以右手托扶病人右前臂，以左手触摸。</w:t>
      </w:r>
    </w:p>
    <w:p w:rsidR="00F16854" w:rsidRDefault="00F16854" w:rsidP="003866C0">
      <w:pPr>
        <w:jc w:val="left"/>
        <w:rPr>
          <w:sz w:val="22"/>
        </w:rPr>
      </w:pPr>
    </w:p>
    <w:p w:rsidR="00F16854" w:rsidRDefault="00F16854" w:rsidP="003866C0">
      <w:pPr>
        <w:jc w:val="left"/>
        <w:rPr>
          <w:sz w:val="22"/>
        </w:rPr>
      </w:pPr>
    </w:p>
    <w:p w:rsidR="00F16854" w:rsidRPr="003866C0" w:rsidRDefault="00F16854" w:rsidP="003866C0">
      <w:pPr>
        <w:jc w:val="left"/>
        <w:rPr>
          <w:sz w:val="22"/>
        </w:rPr>
      </w:pPr>
    </w:p>
    <w:sectPr w:rsidR="00F16854" w:rsidRPr="003866C0" w:rsidSect="001A6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854" w:rsidRDefault="00F16854" w:rsidP="00357C56">
      <w:r>
        <w:separator/>
      </w:r>
    </w:p>
  </w:endnote>
  <w:endnote w:type="continuationSeparator" w:id="0">
    <w:p w:rsidR="00F16854" w:rsidRDefault="00F16854" w:rsidP="00357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854" w:rsidRDefault="00F16854" w:rsidP="00357C56">
      <w:r>
        <w:separator/>
      </w:r>
    </w:p>
  </w:footnote>
  <w:footnote w:type="continuationSeparator" w:id="0">
    <w:p w:rsidR="00F16854" w:rsidRDefault="00F16854" w:rsidP="00357C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66C0"/>
    <w:rsid w:val="00011F96"/>
    <w:rsid w:val="00040954"/>
    <w:rsid w:val="00067FD6"/>
    <w:rsid w:val="001835F9"/>
    <w:rsid w:val="001A65EC"/>
    <w:rsid w:val="00326EF9"/>
    <w:rsid w:val="00357C56"/>
    <w:rsid w:val="00360401"/>
    <w:rsid w:val="003866C0"/>
    <w:rsid w:val="00667CCE"/>
    <w:rsid w:val="00693DAA"/>
    <w:rsid w:val="007653E5"/>
    <w:rsid w:val="00960CA6"/>
    <w:rsid w:val="0098666E"/>
    <w:rsid w:val="00987900"/>
    <w:rsid w:val="009E0111"/>
    <w:rsid w:val="00A26FFC"/>
    <w:rsid w:val="00A84170"/>
    <w:rsid w:val="00D043BF"/>
    <w:rsid w:val="00E868D1"/>
    <w:rsid w:val="00F16854"/>
    <w:rsid w:val="00F9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5E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866C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866C0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357C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7C5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57C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57C5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3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292</Words>
  <Characters>1667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2015-12-07T00:50:00Z</dcterms:created>
  <dcterms:modified xsi:type="dcterms:W3CDTF">2015-12-07T07:44:00Z</dcterms:modified>
</cp:coreProperties>
</file>