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jc w:val="center"/>
        <w:rPr>
          <w:rFonts w:hint="eastAsia" w:ascii="方正小标宋_GBK" w:hAnsi="方正小标宋_GBK" w:eastAsia="方正小标宋_GBK"/>
          <w:sz w:val="44"/>
          <w:highlight w:val="none"/>
          <w:lang w:val="en-US" w:eastAsia="zh-CN"/>
        </w:rPr>
      </w:pPr>
      <w:r>
        <w:rPr>
          <w:rFonts w:hint="eastAsia" w:ascii="方正小标宋_GBK" w:hAnsi="方正小标宋_GBK" w:eastAsia="方正小标宋_GBK"/>
          <w:sz w:val="44"/>
          <w:highlight w:val="none"/>
          <w:lang w:val="en-US" w:eastAsia="zh-CN"/>
        </w:rPr>
        <w:t>四平市中心人民医院</w:t>
      </w:r>
    </w:p>
    <w:p>
      <w:pPr>
        <w:widowControl w:val="0"/>
        <w:spacing w:line="520" w:lineRule="exact"/>
        <w:jc w:val="center"/>
        <w:rPr>
          <w:rFonts w:hint="eastAsia" w:ascii="方正小标宋_GBK" w:hAnsi="方正小标宋_GBK" w:eastAsia="方正小标宋_GBK"/>
          <w:sz w:val="44"/>
          <w:highlight w:val="none"/>
        </w:rPr>
      </w:pPr>
      <w:r>
        <w:rPr>
          <w:rFonts w:hint="eastAsia" w:ascii="方正小标宋_GBK" w:hAnsi="方正小标宋_GBK" w:eastAsia="方正小标宋_GBK"/>
          <w:sz w:val="44"/>
          <w:highlight w:val="none"/>
          <w:lang w:val="en-US" w:eastAsia="zh-CN"/>
        </w:rPr>
        <w:t>2024</w:t>
      </w:r>
      <w:r>
        <w:rPr>
          <w:rFonts w:hint="eastAsia" w:ascii="方正小标宋_GBK" w:hAnsi="方正小标宋_GBK" w:eastAsia="方正小标宋_GBK"/>
          <w:sz w:val="44"/>
          <w:highlight w:val="none"/>
        </w:rPr>
        <w:t>年住院医师规范化培训招生简章</w:t>
      </w:r>
    </w:p>
    <w:p>
      <w:pPr>
        <w:widowControl w:val="0"/>
        <w:spacing w:line="520" w:lineRule="exact"/>
        <w:rPr>
          <w:rFonts w:hint="eastAsia" w:ascii="方正小标宋_GBK" w:hAnsi="方正小标宋_GBK" w:eastAsia="方正小标宋_GBK"/>
          <w:sz w:val="44"/>
          <w:highlight w:val="none"/>
        </w:rPr>
      </w:pPr>
    </w:p>
    <w:p>
      <w:pPr>
        <w:numPr>
          <w:ilvl w:val="0"/>
          <w:numId w:val="0"/>
        </w:numPr>
        <w:spacing w:line="520" w:lineRule="exact"/>
        <w:ind w:firstLine="640" w:firstLineChars="200"/>
        <w:jc w:val="lef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根据省卫健委下发的《关于开展吉林省2024年住院医师规范化培训和助理全科医生培训招收工作的通知》要求，我院2024年住院医师规范化培训的招收工作现已启动，面向社会招收各类住院医师规范化培训学员。现将医院本年度招生简章公布如下：</w:t>
      </w:r>
    </w:p>
    <w:p>
      <w:pPr>
        <w:numPr>
          <w:ilvl w:val="0"/>
          <w:numId w:val="0"/>
        </w:numPr>
        <w:spacing w:line="520" w:lineRule="exact"/>
        <w:jc w:val="left"/>
        <w:rPr>
          <w:rFonts w:hint="eastAsia" w:ascii="黑体" w:hAnsi="黑体" w:eastAsia="黑体"/>
          <w:sz w:val="32"/>
          <w:highlight w:val="none"/>
          <w:lang w:val="en-US" w:eastAsia="zh-CN"/>
        </w:rPr>
      </w:pPr>
      <w:r>
        <w:rPr>
          <w:rFonts w:hint="eastAsia" w:ascii="黑体" w:hAnsi="黑体" w:eastAsia="黑体"/>
          <w:sz w:val="32"/>
          <w:highlight w:val="none"/>
          <w:lang w:val="en-US" w:eastAsia="zh-CN"/>
        </w:rPr>
        <w:t>一、医院简介</w:t>
      </w:r>
    </w:p>
    <w:p>
      <w:pPr>
        <w:pStyle w:val="2"/>
        <w:spacing w:line="520" w:lineRule="exact"/>
        <w:ind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四平市中心人民医院是一所现代化大型综合性三级甲等医院，始建于1978年。承担着四平地区及吉林、辽宁、黑龙江、内蒙等省份部分区域的医疗服务和急诊急救工作。医院是国际紧急救援中心网络医院、国家药物临床试验机构、国家级住院医师规范化培训基地、全国脑卒中筛查防治基地、吉林省全科医生转岗培训基地，与中国医科大学、延边大学、长春中医药大学等10所医学院校展开合作。</w:t>
      </w:r>
    </w:p>
    <w:p>
      <w:pPr>
        <w:spacing w:line="520" w:lineRule="exact"/>
        <w:ind w:firstLine="627" w:firstLineChars="196"/>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医院占地面积47560.85m</w:t>
      </w:r>
      <w:r>
        <w:rPr>
          <w:rFonts w:hint="eastAsia" w:ascii="仿宋" w:hAnsi="仿宋" w:eastAsia="仿宋"/>
          <w:sz w:val="32"/>
          <w:highlight w:val="none"/>
          <w:vertAlign w:val="superscript"/>
          <w:lang w:val="en-US" w:eastAsia="zh-CN"/>
        </w:rPr>
        <w:t>2，</w:t>
      </w:r>
      <w:r>
        <w:rPr>
          <w:rFonts w:hint="eastAsia" w:ascii="仿宋" w:hAnsi="仿宋" w:eastAsia="仿宋"/>
          <w:sz w:val="32"/>
          <w:highlight w:val="none"/>
          <w:lang w:val="en-US" w:eastAsia="zh-CN"/>
        </w:rPr>
        <w:t>建筑面积147355.02m</w:t>
      </w:r>
      <w:r>
        <w:rPr>
          <w:rFonts w:hint="eastAsia" w:ascii="仿宋" w:hAnsi="仿宋" w:eastAsia="仿宋"/>
          <w:sz w:val="32"/>
          <w:highlight w:val="none"/>
          <w:vertAlign w:val="superscript"/>
          <w:lang w:val="en-US" w:eastAsia="zh-CN"/>
        </w:rPr>
        <w:t>2</w:t>
      </w:r>
      <w:r>
        <w:rPr>
          <w:rFonts w:hint="eastAsia" w:ascii="仿宋" w:hAnsi="仿宋" w:eastAsia="仿宋"/>
          <w:sz w:val="32"/>
          <w:highlight w:val="none"/>
          <w:lang w:val="en-US" w:eastAsia="zh-CN"/>
        </w:rPr>
        <w:t>；开放床位1501张；在职职工1870人，硕士以上学历268人；设有64个专业学科，年门急诊量80.2万人次，年住院4.8万人次，年手术量3万例；有各种先进诊疗设备包括大型超导核磁共振系统、体、头部伽玛刀、数字化减影血管造影系统、256排螺旋CT、ECT，各种腔镜、钬激光等。医院以齐全完善、力量雄厚的专业学科、先进特色的医疗技术以及优质规范的医疗服务而闻名于省内外。内分泌科、神经外科为国家级重点专科建设项目，同时内分泌科也是吉林省特色专科；普外科、血液科、创伤骨科、呼吸与危重症医学科、心血管内科是吉林省重点学科；市级重点专科24个。医院设有设施先进、功能齐备的CCU、ICU病房以及国内一流水平的骨髓移植病房。建立了区域性健康管理中心、胸痛中心、高级卒中中心等，是四平及周边区域的医疗技术指导中心和急危重症救治中心。</w:t>
      </w:r>
    </w:p>
    <w:p>
      <w:pPr>
        <w:numPr>
          <w:ilvl w:val="0"/>
          <w:numId w:val="0"/>
        </w:numPr>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二</w:t>
      </w:r>
      <w:r>
        <w:rPr>
          <w:rFonts w:hint="eastAsia" w:ascii="仿宋" w:hAnsi="仿宋" w:eastAsia="仿宋"/>
          <w:b/>
          <w:sz w:val="32"/>
          <w:highlight w:val="none"/>
          <w:lang w:val="en-US" w:eastAsia="zh-CN"/>
        </w:rPr>
        <w:t>、住院医师规范化培训简介</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自2014年起，我院成为首批国家级住院医师规范化培训基地，院领导对住培工作高度重视，住院医师规范化培训工作持续推进，按照“两个标准”及年度培训基地评估指标条款内容落实各项工作，住培各项工作常态有效运转。</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四平市中心人民医院住培培训基地现运行专业基地6个：全科医学科、内科、外科、神经内科、放射科、超声科。严格按照教学活动指南要求规范开展教学查房、小讲课、疑难病例讨论等各项活动。</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现有住培临床带教教师227人，遴选住培导师40人，均经院级年度师资培训合格后上岗，培训率为百分之百；每年选派骨干教师参加国家级、省级培训，逐年提高培训覆盖率，强化师资队伍建设。</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培训基地及各专业基地均设有满足培训需求的示教室，每个示教室均设投影仪、幕布、讲台、桌椅，满足学员学习、授课需求。技能中心及图书馆、自习室、学术报告厅均对学员开放。</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按照国家对技能中心建设要求，经过不断扩建及改造，现技能中心面积约700m</w:t>
      </w:r>
      <w:r>
        <w:rPr>
          <w:rFonts w:hint="eastAsia" w:ascii="仿宋" w:hAnsi="仿宋" w:eastAsia="仿宋"/>
          <w:sz w:val="32"/>
          <w:highlight w:val="none"/>
          <w:vertAlign w:val="superscript"/>
          <w:lang w:val="en-US" w:eastAsia="zh-CN"/>
        </w:rPr>
        <w:t>2</w:t>
      </w:r>
      <w:r>
        <w:rPr>
          <w:rFonts w:hint="eastAsia" w:ascii="仿宋" w:hAnsi="仿宋" w:eastAsia="仿宋"/>
          <w:sz w:val="32"/>
          <w:highlight w:val="none"/>
          <w:lang w:val="en-US" w:eastAsia="zh-CN"/>
        </w:rPr>
        <w:t>，具有完全符合规模的训练场地，包括内、外、妇、儿、体格检查、急诊急救、护理技能培训等各个单元，配备高级自动电脑心肺复苏模拟人、全功能创伤护理人、高级综合穿刺术技能训练模拟人、智能化婴儿综合急救技能训练系统、体格检查教学系统、腔镜/内镜模拟设备等合计百余种操作设备，满足各种培训需求。</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学术报告厅可供师生开展教学活动及学生自习使用，设施齐全，具备全套LCD屏、音箱、空调、网络、讲台、桌椅等。</w:t>
      </w:r>
    </w:p>
    <w:p>
      <w:pPr>
        <w:numPr>
          <w:ilvl w:val="0"/>
          <w:numId w:val="1"/>
        </w:numPr>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待遇保障情况</w:t>
      </w:r>
    </w:p>
    <w:p>
      <w:pPr>
        <w:numPr>
          <w:ilvl w:val="0"/>
          <w:numId w:val="2"/>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培训期间管理：</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单位委培人员档案由原单位管理，面向社会招收学员人事关系、人事档案交由当地政府部门所属人才服务机构管理，管理费用由学员自行承担。</w:t>
      </w:r>
    </w:p>
    <w:p>
      <w:pPr>
        <w:numPr>
          <w:ilvl w:val="0"/>
          <w:numId w:val="2"/>
        </w:numPr>
        <w:spacing w:line="520" w:lineRule="exact"/>
        <w:ind w:left="0" w:leftChars="0"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学员补助：</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与所有学员签订培训协议。培训基地为在培学员发放工资、绩效、生活补助（其中紧缺专业全科医学科专业生活补助为2900元，其他专业补助为1100元）及保险等待遇，发放标准不低于本地上一年社平工资，其中包括住宿补贴、餐饮补贴、执业医师注册补助、绩效奖金（夜班、书写病历、手术等），发放总金额每年55000-60000元不等；单位委培人员基本工资及各项社会保险由原单位负责，生活补助、奖金绩效部分由我院负责发放。</w:t>
      </w:r>
    </w:p>
    <w:p>
      <w:pPr>
        <w:numPr>
          <w:ilvl w:val="0"/>
          <w:numId w:val="2"/>
        </w:numPr>
        <w:spacing w:line="520" w:lineRule="exact"/>
        <w:ind w:left="0" w:leftChars="0"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社会保障：</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规培期间与面向社会招收学员签订劳动合同，及时缴纳养老、工伤、失业、医疗、生育保险及住房公积金，个人缴纳部分由学员承担；对已有工作单位的委培人员，在培训期间的人事（劳动）工资关系不变，社会保障由原单位负责缴纳。</w:t>
      </w:r>
    </w:p>
    <w:p>
      <w:pPr>
        <w:numPr>
          <w:ilvl w:val="0"/>
          <w:numId w:val="2"/>
        </w:numPr>
        <w:spacing w:line="520" w:lineRule="exact"/>
        <w:ind w:left="0" w:leftChars="0"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其他保障：</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保证学员在履行岗位职责、完成培训任务的同时，在培期间学员享受医院职工同等福利待遇，其中包括节日福利、拓展活动、健康体检等。</w:t>
      </w:r>
    </w:p>
    <w:p>
      <w:pPr>
        <w:numPr>
          <w:ilvl w:val="0"/>
          <w:numId w:val="2"/>
        </w:numPr>
        <w:spacing w:line="520" w:lineRule="exact"/>
        <w:ind w:left="0" w:leftChars="0"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“两个同等对待”政策：</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根据国家卫健委、公安部、人社部、国家中医药管理局的《关于贯彻落实住院医师规范化培训“两个同等对待”政策的通知》精神，医院出台«关于硕博研究生和经规培合格住院医师待遇的规定»并严格落实，切实提高硕博和经规培合格住院医师待遇标准。经规培合格留用的临床医师同研究生同等待遇，学位绩效每月1000元，发放10年，共计12万元；安家费每年2万元，发放3年，共计6万元，合计18万元。</w:t>
      </w:r>
    </w:p>
    <w:p>
      <w:pPr>
        <w:numPr>
          <w:ilvl w:val="0"/>
          <w:numId w:val="2"/>
        </w:numPr>
        <w:spacing w:line="520" w:lineRule="exact"/>
        <w:ind w:left="0" w:leftChars="0"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激励机制：</w:t>
      </w:r>
    </w:p>
    <w:p>
      <w:pPr>
        <w:numPr>
          <w:ilvl w:val="0"/>
          <w:numId w:val="3"/>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优质生源奖励：</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招生理论考核成绩80分及以上者，给予一次性奖励1000元；90分及以上者，给予一次性奖励2000元；</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考研未录取但成绩优异者录取我院住培，根据研究生考试成绩给予奖励： 300分--320分</w:t>
      </w:r>
      <w:r>
        <w:rPr>
          <w:rFonts w:hint="eastAsia" w:ascii="仿宋" w:hAnsi="仿宋" w:eastAsia="仿宋"/>
          <w:sz w:val="32"/>
          <w:highlight w:val="none"/>
          <w:lang w:val="en-US" w:eastAsia="zh-CN"/>
        </w:rPr>
        <w:t>，一次性奖励1000元；321分--340分</w:t>
      </w:r>
      <w:r>
        <w:rPr>
          <w:rFonts w:hint="eastAsia" w:ascii="仿宋" w:hAnsi="仿宋" w:eastAsia="仿宋"/>
          <w:sz w:val="32"/>
          <w:highlight w:val="none"/>
          <w:lang w:val="en-US" w:eastAsia="zh-CN"/>
        </w:rPr>
        <w:t>，一次性奖励2000元；341分及以上</w:t>
      </w:r>
      <w:r>
        <w:rPr>
          <w:rFonts w:hint="eastAsia" w:ascii="仿宋" w:hAnsi="仿宋" w:eastAsia="仿宋"/>
          <w:sz w:val="32"/>
          <w:highlight w:val="none"/>
          <w:lang w:val="en-US" w:eastAsia="zh-CN"/>
        </w:rPr>
        <w:t>，一次性奖励3000元。</w:t>
      </w:r>
    </w:p>
    <w:p>
      <w:pPr>
        <w:numPr>
          <w:ilvl w:val="0"/>
          <w:numId w:val="3"/>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评优及就业保障：</w:t>
      </w:r>
      <w:bookmarkStart w:id="0" w:name="_GoBack"/>
      <w:bookmarkEnd w:id="0"/>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每年对于培训期间顺利通过各类考试及各项考核，且表现优异者，年度评优并予以奖励；根据医院需求优先录用，切实解决学员就业问题。</w:t>
      </w:r>
    </w:p>
    <w:p>
      <w:pPr>
        <w:numPr>
          <w:ilvl w:val="0"/>
          <w:numId w:val="0"/>
        </w:numPr>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四、质量保障措施</w:t>
      </w:r>
    </w:p>
    <w:p>
      <w:pPr>
        <w:numPr>
          <w:ilvl w:val="0"/>
          <w:numId w:val="0"/>
        </w:numPr>
        <w:spacing w:line="520" w:lineRule="exact"/>
        <w:ind w:firstLine="640" w:firstLineChars="200"/>
        <w:rPr>
          <w:rFonts w:hint="eastAsia" w:ascii="仿宋" w:hAnsi="仿宋" w:eastAsia="仿宋"/>
          <w:b/>
          <w:sz w:val="32"/>
          <w:highlight w:val="none"/>
          <w:lang w:val="en-US" w:eastAsia="zh-CN"/>
        </w:rPr>
      </w:pPr>
      <w:r>
        <w:rPr>
          <w:rFonts w:hint="eastAsia" w:ascii="仿宋" w:hAnsi="仿宋" w:eastAsia="仿宋"/>
          <w:sz w:val="32"/>
          <w:highlight w:val="none"/>
          <w:lang w:val="en-US" w:eastAsia="zh-CN"/>
        </w:rPr>
        <w:t>培训基地严格落实一把手负责制、专业基地负责人负责制，设置教学主任、教学秘书岗位，成立教学小组。严格落实入院、入基地、入科三级教育机制，制定并落实轮转计划和要求，体现分层递进的培训理念。按照住院医师规范化培训内容与标准开展各类教学活动，完成技能操作培训。严抓过程管理，执行月度督导、院级督导等管理举措，保障过程管理及培训质量。</w:t>
      </w:r>
    </w:p>
    <w:p>
      <w:pPr>
        <w:numPr>
          <w:ilvl w:val="0"/>
          <w:numId w:val="0"/>
        </w:numPr>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五、招生计划</w:t>
      </w:r>
    </w:p>
    <w:tbl>
      <w:tblPr>
        <w:tblStyle w:val="3"/>
        <w:tblW w:w="9668" w:type="dxa"/>
        <w:tblCellSpacing w:w="0" w:type="dxa"/>
        <w:tblInd w:w="15"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5086"/>
        <w:gridCol w:w="458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培训专业</w:t>
            </w:r>
          </w:p>
        </w:tc>
        <w:tc>
          <w:tcPr>
            <w:tcW w:w="4582"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招生计划</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全科</w:t>
            </w:r>
          </w:p>
        </w:tc>
        <w:tc>
          <w:tcPr>
            <w:tcW w:w="458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20人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内科</w:t>
            </w:r>
          </w:p>
        </w:tc>
        <w:tc>
          <w:tcPr>
            <w:tcW w:w="4582" w:type="dxa"/>
            <w:tcBorders>
              <w:top w:val="single" w:color="auto" w:sz="4" w:space="0"/>
              <w:left w:val="inset" w:color="000000" w:sz="6" w:space="0"/>
              <w:bottom w:val="single" w:color="auto"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8人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神经内科</w:t>
            </w:r>
          </w:p>
        </w:tc>
        <w:tc>
          <w:tcPr>
            <w:tcW w:w="4582" w:type="dxa"/>
            <w:tcBorders>
              <w:top w:val="single" w:color="auto" w:sz="4" w:space="0"/>
              <w:left w:val="inset" w:color="000000"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sz w:val="32"/>
                <w:highlight w:val="none"/>
                <w:lang w:val="en-US" w:eastAsia="zh-CN"/>
              </w:rPr>
            </w:pPr>
            <w:r>
              <w:rPr>
                <w:rFonts w:hint="eastAsia" w:ascii="仿宋" w:hAnsi="仿宋" w:eastAsia="仿宋"/>
                <w:sz w:val="32"/>
                <w:highlight w:val="none"/>
                <w:lang w:val="en-US" w:eastAsia="zh-CN"/>
              </w:rPr>
              <w:t>2人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single" w:color="auto" w:sz="4"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外科</w:t>
            </w:r>
          </w:p>
        </w:tc>
        <w:tc>
          <w:tcPr>
            <w:tcW w:w="4582" w:type="dxa"/>
            <w:tcBorders>
              <w:top w:val="single" w:color="auto" w:sz="4" w:space="0"/>
              <w:left w:val="inset" w:color="000000" w:sz="6" w:space="0"/>
              <w:bottom w:val="single" w:color="auto" w:sz="4"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sz w:val="32"/>
                <w:highlight w:val="none"/>
                <w:lang w:val="en-US" w:eastAsia="zh-CN"/>
              </w:rPr>
            </w:pPr>
            <w:r>
              <w:rPr>
                <w:rFonts w:hint="eastAsia" w:ascii="仿宋" w:hAnsi="仿宋" w:eastAsia="仿宋"/>
                <w:sz w:val="32"/>
                <w:highlight w:val="none"/>
                <w:lang w:val="en-US" w:eastAsia="zh-CN"/>
              </w:rPr>
              <w:t>2人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single" w:color="auto" w:sz="4"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超声医学科</w:t>
            </w:r>
          </w:p>
        </w:tc>
        <w:tc>
          <w:tcPr>
            <w:tcW w:w="4582" w:type="dxa"/>
            <w:tcBorders>
              <w:top w:val="single" w:color="auto" w:sz="4" w:space="0"/>
              <w:left w:val="inset" w:color="000000" w:sz="6" w:space="0"/>
              <w:bottom w:val="single" w:color="auto" w:sz="4"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sz w:val="32"/>
                <w:highlight w:val="none"/>
                <w:lang w:val="en-US" w:eastAsia="zh-CN"/>
              </w:rPr>
            </w:pPr>
            <w:r>
              <w:rPr>
                <w:rFonts w:hint="eastAsia" w:ascii="仿宋" w:hAnsi="仿宋" w:eastAsia="仿宋"/>
                <w:sz w:val="32"/>
                <w:highlight w:val="none"/>
                <w:lang w:val="en-US" w:eastAsia="zh-CN"/>
              </w:rPr>
              <w:t>5人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仿宋" w:hAnsi="仿宋" w:eastAsia="仿宋" w:cs="Times New Roman"/>
                <w:kern w:val="2"/>
                <w:sz w:val="32"/>
                <w:highlight w:val="none"/>
                <w:lang w:val="en-US" w:eastAsia="zh-CN"/>
              </w:rPr>
            </w:pPr>
            <w:r>
              <w:rPr>
                <w:rFonts w:hint="eastAsia" w:ascii="仿宋" w:hAnsi="仿宋" w:eastAsia="仿宋"/>
                <w:sz w:val="32"/>
                <w:highlight w:val="none"/>
                <w:lang w:val="en-US" w:eastAsia="zh-CN"/>
              </w:rPr>
              <w:t>放射科</w:t>
            </w:r>
          </w:p>
        </w:tc>
        <w:tc>
          <w:tcPr>
            <w:tcW w:w="4582" w:type="dxa"/>
            <w:tcBorders>
              <w:top w:val="single" w:color="auto" w:sz="4" w:space="0"/>
              <w:left w:val="inset" w:color="000000" w:sz="6" w:space="0"/>
              <w:bottom w:val="single" w:color="auto"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2"/>
                <w:sz w:val="32"/>
                <w:highlight w:val="none"/>
                <w:lang w:val="en-US" w:eastAsia="zh-CN"/>
              </w:rPr>
            </w:pPr>
            <w:r>
              <w:rPr>
                <w:rFonts w:hint="eastAsia" w:ascii="仿宋" w:hAnsi="仿宋" w:eastAsia="仿宋"/>
                <w:sz w:val="32"/>
                <w:highlight w:val="none"/>
                <w:lang w:val="en-US" w:eastAsia="zh-CN"/>
              </w:rPr>
              <w:t>3人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合计</w:t>
            </w:r>
          </w:p>
        </w:tc>
        <w:tc>
          <w:tcPr>
            <w:tcW w:w="4582" w:type="dxa"/>
            <w:tcBorders>
              <w:top w:val="inset" w:color="000000" w:sz="6" w:space="0"/>
              <w:left w:val="inset" w:color="000000" w:sz="6" w:space="0"/>
              <w:bottom w:val="inset" w:color="000000" w:sz="6" w:space="0"/>
              <w:right w:val="inset" w:color="000000" w:sz="6"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center"/>
              <w:textAlignment w:val="auto"/>
              <w:rPr>
                <w:rFonts w:hint="eastAsia" w:ascii="仿宋" w:hAnsi="仿宋" w:eastAsia="仿宋"/>
                <w:sz w:val="32"/>
                <w:highlight w:val="none"/>
                <w:lang w:val="en-US" w:eastAsia="zh-CN"/>
              </w:rPr>
            </w:pPr>
            <w:r>
              <w:rPr>
                <w:rFonts w:hint="eastAsia" w:ascii="仿宋" w:hAnsi="仿宋" w:eastAsia="仿宋"/>
                <w:sz w:val="32"/>
                <w:highlight w:val="none"/>
                <w:lang w:val="en-US" w:eastAsia="zh-CN"/>
              </w:rPr>
              <w:t>40人</w:t>
            </w:r>
          </w:p>
        </w:tc>
      </w:tr>
    </w:tbl>
    <w:p>
      <w:pPr>
        <w:numPr>
          <w:ilvl w:val="0"/>
          <w:numId w:val="0"/>
        </w:numPr>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六、报名时间及流程</w:t>
      </w:r>
    </w:p>
    <w:p>
      <w:pPr>
        <w:widowControl w:val="0"/>
        <w:autoSpaceDE w:val="0"/>
        <w:autoSpaceDN w:val="0"/>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（一）住培报名方式和时间。</w:t>
      </w:r>
    </w:p>
    <w:p>
      <w:pPr>
        <w:widowControl w:val="0"/>
        <w:autoSpaceDE w:val="0"/>
        <w:autoSpaceDN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住培采取网上报名的方式。</w:t>
      </w:r>
    </w:p>
    <w:p>
      <w:pPr>
        <w:widowControl w:val="0"/>
        <w:autoSpaceDE w:val="0"/>
        <w:autoSpaceDN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报名时间：2024年6月14日0:00—6月30日24:00。</w:t>
      </w:r>
    </w:p>
    <w:p>
      <w:pPr>
        <w:widowControl w:val="0"/>
        <w:autoSpaceDE w:val="0"/>
        <w:autoSpaceDN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报名方式：学员登录“吉林省毕业后医学教育平台https://gme.mvwchina.com/jl”报名。</w:t>
      </w:r>
    </w:p>
    <w:p>
      <w:pPr>
        <w:widowControl w:val="0"/>
        <w:autoSpaceDE w:val="0"/>
        <w:autoSpaceDN w:val="0"/>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（二）操作流程。</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1.登陆吉林省毕业后医学教育平台；</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2.点击“账号注册”，填写信息，点击提交；</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3.系统提示“注册成功”，自动跳转登录页面；</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4.输入注册时所填写的证件号、密码、验证码点击登录；</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5.点击个人信息，点击编辑，信息填写完成后点击保存，逐项完善基础信息、证书信息和教育经历所有信息项；</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6.点击志愿填报，选择需要填报的培训基地和专业后，点击提交志愿，即可报名成功。</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7.点击招录查询，查看志愿审核状态。</w:t>
      </w:r>
    </w:p>
    <w:p>
      <w:pPr>
        <w:widowControl w:val="0"/>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（三）有关事项。</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1.每人限报1个培训基地，1个培训专业。单位人填报的培训专业应是在原单位从事的专科。免费医学生限报全科专业。社会人填报不限定培训专业类别，但应服从省里专业调剂。</w:t>
      </w:r>
    </w:p>
    <w:p>
      <w:pPr>
        <w:widowControl w:val="0"/>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2.报考学员须如实填写报名信息，凡不按要求填报，信息误填、错填或填报虚假信息而造成不能考试或录取的，后果由报名人承担。在报名截止日期前，报考学员可自行修改网报信息。</w:t>
      </w:r>
    </w:p>
    <w:p>
      <w:pPr>
        <w:widowControl w:val="0"/>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3.报考学员要确保报名材料的真实性。提供虚假信息者经查实后将被取消报名资格。</w:t>
      </w:r>
      <w:r>
        <w:rPr>
          <w:rFonts w:hint="eastAsia" w:ascii="仿宋_GB2312" w:hAnsi="仿宋_GB2312" w:eastAsia="仿宋_GB2312" w:cs="仿宋_GB2312"/>
          <w:color w:val="000000"/>
          <w:kern w:val="0"/>
          <w:sz w:val="32"/>
          <w:szCs w:val="32"/>
          <w:highlight w:val="none"/>
        </w:rPr>
        <w:t>单位人参加住培须取得本单位同意，</w:t>
      </w:r>
      <w:r>
        <w:rPr>
          <w:rFonts w:hint="eastAsia" w:ascii="仿宋_GB2312" w:hAnsi="仿宋_GB2312" w:eastAsia="仿宋_GB2312" w:cs="仿宋_GB2312"/>
          <w:color w:val="000000"/>
          <w:kern w:val="0"/>
          <w:sz w:val="32"/>
          <w:szCs w:val="32"/>
          <w:highlight w:val="none"/>
          <w:lang w:eastAsia="zh-CN"/>
        </w:rPr>
        <w:t>提供加盖单位公章的有效证明。</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4.报考学员须按要求上传大小为150K-300K本人近期二寸免冠照片，并填写准确的联系电话，以便及时联系。</w:t>
      </w:r>
    </w:p>
    <w:p>
      <w:pPr>
        <w:widowControl w:val="0"/>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5.具有临床医学硕士专业学位、临床医学博士学位者（含口腔医学）或已有一定年限临床工作经历的医师可以申请培训年限减免。</w:t>
      </w:r>
    </w:p>
    <w:p>
      <w:pPr>
        <w:widowControl w:val="0"/>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6.报考学员在吉林省毕业后医学教育平台上填写完志愿填报信息并点击提交志愿后，请点击招录查询查看，如审核状态显示审核通过，则报名成功。</w:t>
      </w:r>
    </w:p>
    <w:p>
      <w:pPr>
        <w:widowControl w:val="0"/>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7.报考学员须妥善保管证件号及密码，并随时关注吉林省毕业后医学教育平台中的招录查询，查看报名资格审核是否通过以及相关状态。</w:t>
      </w:r>
    </w:p>
    <w:p>
      <w:pPr>
        <w:widowControl w:val="0"/>
        <w:numPr>
          <w:ilvl w:val="0"/>
          <w:numId w:val="0"/>
        </w:numPr>
        <w:tabs>
          <w:tab w:val="left" w:pos="0"/>
        </w:tabs>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（四）现场确认。</w:t>
      </w:r>
    </w:p>
    <w:p>
      <w:pPr>
        <w:widowControl w:val="0"/>
        <w:numPr>
          <w:ilvl w:val="0"/>
          <w:numId w:val="0"/>
        </w:numPr>
        <w:tabs>
          <w:tab w:val="left" w:pos="0"/>
        </w:tabs>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时间：2024年7月2日9:00-10:00</w:t>
      </w:r>
    </w:p>
    <w:p>
      <w:pPr>
        <w:widowControl w:val="0"/>
        <w:numPr>
          <w:ilvl w:val="0"/>
          <w:numId w:val="0"/>
        </w:numPr>
        <w:tabs>
          <w:tab w:val="left" w:pos="0"/>
        </w:tabs>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地点：四平市中心人民医院6号楼（文化餐厅）三楼347教室</w:t>
      </w:r>
    </w:p>
    <w:p>
      <w:pPr>
        <w:widowControl w:val="0"/>
        <w:numPr>
          <w:ilvl w:val="0"/>
          <w:numId w:val="0"/>
        </w:numPr>
        <w:tabs>
          <w:tab w:val="left" w:pos="0"/>
        </w:tabs>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现场确认需携带以下材料（</w:t>
      </w:r>
      <w:r>
        <w:rPr>
          <w:rFonts w:hint="eastAsia" w:ascii="仿宋" w:hAnsi="仿宋" w:eastAsia="仿宋"/>
          <w:b/>
          <w:bCs/>
          <w:sz w:val="32"/>
          <w:highlight w:val="none"/>
          <w:lang w:val="en-US" w:eastAsia="zh-CN"/>
        </w:rPr>
        <w:t>所有材料一式两份</w:t>
      </w:r>
      <w:r>
        <w:rPr>
          <w:rFonts w:hint="eastAsia" w:ascii="仿宋" w:hAnsi="仿宋" w:eastAsia="仿宋"/>
          <w:sz w:val="32"/>
          <w:highlight w:val="none"/>
          <w:lang w:val="en-US" w:eastAsia="zh-CN"/>
        </w:rPr>
        <w:t>)：</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1.身份证、学历学位证书（从初始学历到最高学历的全部学历学位证书）原件及复印件，有医师资格证书的须携带原件及复印件，原件审核后返还本人。</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2.单位人学员须提交聘用或劳动合同复印件。</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3.申请培训年限减免者须提供《住院医师规范化培训年限减免申请表》（在吉林省毕业后医学教育平台首页-通知公告中下载）。该表应按照所报考的培训专业方向进行填写。</w:t>
      </w:r>
    </w:p>
    <w:p>
      <w:pPr>
        <w:widowControl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4.免费医学生须提供入学前签署的《吉林省农村订单定向医学生免费培养定向就业协议书》或定向单位出具的证明定向生身份的有关材料。</w:t>
      </w:r>
    </w:p>
    <w:p>
      <w:pPr>
        <w:widowControl w:val="0"/>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（五）考试及面试</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住培招收考试分为笔试和面试，总成绩100分，其中笔试60分，面试40分。笔试由省卫生健康委组织，面试由培训基地组织。笔试、面试时间及地点另行通知，报考学员要密切关注吉林省毕业后医学教育平台报考基地信息，按时参加考试。</w:t>
      </w:r>
    </w:p>
    <w:p>
      <w:pPr>
        <w:numPr>
          <w:ilvl w:val="0"/>
          <w:numId w:val="0"/>
        </w:numPr>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（六）培训年限减免</w:t>
      </w:r>
    </w:p>
    <w:p>
      <w:pPr>
        <w:widowControl w:val="0"/>
        <w:spacing w:line="520" w:lineRule="exact"/>
        <w:ind w:firstLine="320" w:firstLineChars="1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1、各培训基地要在招录考试的同时组织申请培训年限减免的学员进行信息统计，认真填写《住院医师规范化培训年限减免审批表》(吉林省毕业后医学教育平台首页-通知公告下载），明确符合减免学员的培训时间和需要补足培训时间的培训内容。因培训基地指导审核不严，造成信息填报不完整、不准确影响年限减免的情况由培训基地自行负责。</w:t>
      </w:r>
    </w:p>
    <w:p>
      <w:pPr>
        <w:numPr>
          <w:ilvl w:val="0"/>
          <w:numId w:val="0"/>
        </w:numPr>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2、申请培训年限减免学员的能力测评工作由省住培指导中心按省卫健委部署统一组织。对于硕士（博士）所学专业与培训专业方向不一致及具有国外非临床医学（口腔医学）类博士学位者不得申请减免。</w:t>
      </w:r>
    </w:p>
    <w:p>
      <w:pPr>
        <w:widowControl w:val="0"/>
        <w:snapToGrid w:val="0"/>
        <w:spacing w:line="520" w:lineRule="exact"/>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七、其他要求</w:t>
      </w:r>
    </w:p>
    <w:p>
      <w:pPr>
        <w:widowControl w:val="0"/>
        <w:snapToGrid w:val="0"/>
        <w:spacing w:line="520" w:lineRule="exact"/>
        <w:ind w:firstLine="321" w:firstLineChars="100"/>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（一）录取</w:t>
      </w:r>
    </w:p>
    <w:p>
      <w:pPr>
        <w:widowControl w:val="0"/>
        <w:snapToGrid w:val="0"/>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 xml:space="preserve">   1、培训基地根据学员综合素质和临床能力测试结果确定是否录取并确定培训年限，在平台上进行拟录取操作。</w:t>
      </w:r>
    </w:p>
    <w:p>
      <w:pPr>
        <w:widowControl w:val="0"/>
        <w:snapToGrid w:val="0"/>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 xml:space="preserve">   2、省卫生健康委根据报名招录情况决定是否进行调剂及二次补录。</w:t>
      </w:r>
    </w:p>
    <w:p>
      <w:pPr>
        <w:widowControl w:val="0"/>
        <w:snapToGrid w:val="0"/>
        <w:spacing w:line="520" w:lineRule="exact"/>
        <w:ind w:firstLine="643" w:firstLineChars="200"/>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（二）公示</w:t>
      </w:r>
    </w:p>
    <w:p>
      <w:pPr>
        <w:widowControl w:val="0"/>
        <w:snapToGrid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省住培指导中心对审核通过的人员进行公示，并报省卫生健康委复核。</w:t>
      </w:r>
    </w:p>
    <w:p>
      <w:pPr>
        <w:widowControl w:val="0"/>
        <w:snapToGrid w:val="0"/>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 xml:space="preserve">    1、拟录取人员名单经复核后在吉林省毕业后医学教育平台公示3天。</w:t>
      </w:r>
    </w:p>
    <w:p>
      <w:pPr>
        <w:widowControl w:val="0"/>
        <w:snapToGrid w:val="0"/>
        <w:spacing w:line="520" w:lineRule="exact"/>
        <w:rPr>
          <w:rFonts w:hint="eastAsia" w:ascii="仿宋" w:hAnsi="仿宋" w:eastAsia="仿宋"/>
          <w:sz w:val="32"/>
          <w:highlight w:val="none"/>
          <w:lang w:val="en-US" w:eastAsia="zh-CN"/>
        </w:rPr>
      </w:pPr>
      <w:r>
        <w:rPr>
          <w:rFonts w:hint="eastAsia" w:ascii="仿宋" w:hAnsi="仿宋" w:eastAsia="仿宋"/>
          <w:sz w:val="32"/>
          <w:highlight w:val="none"/>
          <w:lang w:val="en-US" w:eastAsia="zh-CN"/>
        </w:rPr>
        <w:t xml:space="preserve">    2、公示后，如无异议，各培训基地根据通知按时到省住培指导中心领取录取通知书。</w:t>
      </w:r>
    </w:p>
    <w:p>
      <w:pPr>
        <w:widowControl w:val="0"/>
        <w:snapToGrid w:val="0"/>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3、报考学员可在公示结束后登陆吉林省毕业后医学教育平台查询录取结果，并到录取的培训基地领取录取通知书。</w:t>
      </w:r>
    </w:p>
    <w:p>
      <w:pPr>
        <w:widowControl w:val="0"/>
        <w:snapToGrid w:val="0"/>
        <w:spacing w:line="520" w:lineRule="exact"/>
        <w:ind w:firstLine="643" w:firstLineChars="200"/>
        <w:rPr>
          <w:rFonts w:hint="eastAsia" w:ascii="仿宋" w:hAnsi="仿宋" w:eastAsia="仿宋"/>
          <w:b/>
          <w:sz w:val="32"/>
          <w:highlight w:val="none"/>
          <w:lang w:val="en-US" w:eastAsia="zh-CN"/>
        </w:rPr>
      </w:pPr>
      <w:r>
        <w:rPr>
          <w:rFonts w:hint="eastAsia" w:ascii="仿宋" w:hAnsi="仿宋" w:eastAsia="仿宋"/>
          <w:b/>
          <w:sz w:val="32"/>
          <w:highlight w:val="none"/>
          <w:lang w:val="en-US" w:eastAsia="zh-CN"/>
        </w:rPr>
        <w:t>（三）联系方式</w:t>
      </w:r>
    </w:p>
    <w:p>
      <w:pPr>
        <w:numPr>
          <w:ilvl w:val="0"/>
          <w:numId w:val="0"/>
        </w:numPr>
        <w:spacing w:line="52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科教处办公电话：0434-3648125</w:t>
      </w:r>
    </w:p>
    <w:p>
      <w:pPr>
        <w:numPr>
          <w:ilvl w:val="0"/>
          <w:numId w:val="0"/>
        </w:numPr>
        <w:spacing w:line="520" w:lineRule="exact"/>
        <w:ind w:firstLine="1280" w:firstLineChars="4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——陈老师：15943474399</w:t>
      </w:r>
    </w:p>
    <w:p>
      <w:pPr>
        <w:numPr>
          <w:ilvl w:val="0"/>
          <w:numId w:val="0"/>
        </w:numPr>
        <w:spacing w:line="520" w:lineRule="exact"/>
        <w:ind w:firstLine="1292" w:firstLineChars="404"/>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——谢老师：13844446809</w:t>
      </w:r>
    </w:p>
    <w:p>
      <w:pPr>
        <w:numPr>
          <w:ilvl w:val="0"/>
          <w:numId w:val="0"/>
        </w:numPr>
        <w:spacing w:line="520" w:lineRule="exact"/>
        <w:ind w:firstLine="640" w:firstLineChars="20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联系地址：四平市铁西区南迎宾街89号。</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45D3A"/>
    <w:multiLevelType w:val="multilevel"/>
    <w:tmpl w:val="97A45D3A"/>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3C4C82AB"/>
    <w:multiLevelType w:val="singleLevel"/>
    <w:tmpl w:val="3C4C82AB"/>
    <w:lvl w:ilvl="0" w:tentative="0">
      <w:start w:val="1"/>
      <w:numFmt w:val="decimal"/>
      <w:suff w:val="nothing"/>
      <w:lvlText w:val="%1、"/>
      <w:lvlJc w:val="left"/>
    </w:lvl>
  </w:abstractNum>
  <w:abstractNum w:abstractNumId="2">
    <w:nsid w:val="4942B22E"/>
    <w:multiLevelType w:val="singleLevel"/>
    <w:tmpl w:val="4942B22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2IxNGVjZTY0MjM3ZTc3NzI4NTIxNmQ3YWU3YzkifQ=="/>
  </w:docVars>
  <w:rsids>
    <w:rsidRoot w:val="00000000"/>
    <w:rsid w:val="0002117A"/>
    <w:rsid w:val="008953F8"/>
    <w:rsid w:val="00EA40E8"/>
    <w:rsid w:val="024543B4"/>
    <w:rsid w:val="042A5392"/>
    <w:rsid w:val="08CE42EF"/>
    <w:rsid w:val="0A52453A"/>
    <w:rsid w:val="0B923CFA"/>
    <w:rsid w:val="0C5B40EC"/>
    <w:rsid w:val="11692E07"/>
    <w:rsid w:val="1AD96162"/>
    <w:rsid w:val="216058A9"/>
    <w:rsid w:val="21F44116"/>
    <w:rsid w:val="241B7EBF"/>
    <w:rsid w:val="254A0D4A"/>
    <w:rsid w:val="259D70CC"/>
    <w:rsid w:val="26C568DA"/>
    <w:rsid w:val="29257B04"/>
    <w:rsid w:val="2D2500D2"/>
    <w:rsid w:val="32430FFB"/>
    <w:rsid w:val="33770F5C"/>
    <w:rsid w:val="33A930DF"/>
    <w:rsid w:val="35887450"/>
    <w:rsid w:val="35B5220F"/>
    <w:rsid w:val="3AF37A62"/>
    <w:rsid w:val="3C027831"/>
    <w:rsid w:val="3EAF3CA0"/>
    <w:rsid w:val="423170C2"/>
    <w:rsid w:val="46024FFD"/>
    <w:rsid w:val="462C02CC"/>
    <w:rsid w:val="4AC00FE3"/>
    <w:rsid w:val="4C1C493F"/>
    <w:rsid w:val="4C5365B2"/>
    <w:rsid w:val="503C110B"/>
    <w:rsid w:val="51621046"/>
    <w:rsid w:val="53545237"/>
    <w:rsid w:val="54F2448F"/>
    <w:rsid w:val="554F18E1"/>
    <w:rsid w:val="55853555"/>
    <w:rsid w:val="55935C72"/>
    <w:rsid w:val="568E01E7"/>
    <w:rsid w:val="569F0646"/>
    <w:rsid w:val="5A0E1D6B"/>
    <w:rsid w:val="5CF1327E"/>
    <w:rsid w:val="5D4A130C"/>
    <w:rsid w:val="5E1831B8"/>
    <w:rsid w:val="5F1D65AC"/>
    <w:rsid w:val="5FD23D3B"/>
    <w:rsid w:val="603C0CB4"/>
    <w:rsid w:val="61180CE6"/>
    <w:rsid w:val="63F83144"/>
    <w:rsid w:val="64065861"/>
    <w:rsid w:val="66410DD2"/>
    <w:rsid w:val="69F10030"/>
    <w:rsid w:val="6BA21AEE"/>
    <w:rsid w:val="6D341690"/>
    <w:rsid w:val="6F045092"/>
    <w:rsid w:val="71445BB4"/>
    <w:rsid w:val="73EC4A73"/>
    <w:rsid w:val="79F857F4"/>
    <w:rsid w:val="7A044199"/>
    <w:rsid w:val="7AD46E57"/>
    <w:rsid w:val="7DA2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0"/>
    <w:pPr>
      <w:ind w:firstLine="640"/>
    </w:pPr>
    <w:rPr>
      <w:rFonts w:hint="default"/>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3978</Words>
  <Characters>4215</Characters>
  <Lines>0</Lines>
  <Paragraphs>0</Paragraphs>
  <TotalTime>10</TotalTime>
  <ScaleCrop>false</ScaleCrop>
  <LinksUpToDate>false</LinksUpToDate>
  <CharactersWithSpaces>4230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2023-06-19T00:35:00Z</dcterms:created>
  <dc:creator>Administrator</dc:creator>
  <cp:lastModifiedBy>红红</cp:lastModifiedBy>
  <dcterms:modified xsi:type="dcterms:W3CDTF">2024-06-11T01:26:17Z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15C439C22BBD46CDA0BE1D7F0E097DFD_12</vt:lpwstr>
  </property>
</Properties>
</file>